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AEC7D" w14:textId="6080E35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A55C7">
        <w:rPr>
          <w:rFonts w:ascii="Arial" w:eastAsia="SimSun" w:hAnsi="Arial"/>
          <w:b/>
          <w:i/>
          <w:noProof/>
          <w:color w:val="auto"/>
          <w:sz w:val="28"/>
          <w:lang w:eastAsia="en-US"/>
        </w:rPr>
        <w:t>6275</w:t>
      </w:r>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8F4F" w14:textId="2338C55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46F9">
        <w:rPr>
          <w:rFonts w:ascii="Arial" w:hAnsi="Arial" w:cs="Arial"/>
          <w:b/>
        </w:rPr>
        <w:t xml:space="preserve">KI#1: </w:t>
      </w:r>
      <w:r w:rsidR="00D704F3" w:rsidRPr="00994D7D">
        <w:rPr>
          <w:rFonts w:ascii="Arial" w:hAnsi="Arial" w:cs="Arial"/>
          <w:b/>
        </w:rPr>
        <w:t>Conclusio</w:t>
      </w:r>
      <w:r w:rsidR="00D704F3">
        <w:rPr>
          <w:rFonts w:ascii="Arial" w:hAnsi="Arial" w:cs="Arial"/>
          <w:b/>
        </w:rPr>
        <w:t>n</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3508909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w:t>
      </w:r>
      <w:r w:rsidR="00917BC2">
        <w:rPr>
          <w:rFonts w:ascii="Arial" w:hAnsi="Arial" w:cs="Arial"/>
          <w:b/>
        </w:rPr>
        <w:t>8</w:t>
      </w:r>
    </w:p>
    <w:p w14:paraId="2B112C6F" w14:textId="188FAB6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w:t>
      </w:r>
      <w:r w:rsidR="00917BC2">
        <w:rPr>
          <w:rFonts w:ascii="Arial" w:hAnsi="Arial" w:cs="Arial"/>
          <w:b/>
        </w:rPr>
        <w:t>REDCAP</w:t>
      </w:r>
      <w:r w:rsidR="000C0629" w:rsidRPr="000C0629">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4CE25AA4" w14:textId="35D02133" w:rsidR="00EF48DB" w:rsidRPr="00927C1B" w:rsidRDefault="00A24F28" w:rsidP="00E33851">
      <w:pPr>
        <w:jc w:val="both"/>
        <w:rPr>
          <w:rFonts w:ascii="Arial" w:hAnsi="Arial" w:cs="Arial"/>
          <w:i/>
        </w:rPr>
      </w:pPr>
      <w:r w:rsidRPr="00927C1B">
        <w:rPr>
          <w:rFonts w:ascii="Arial" w:hAnsi="Arial" w:cs="Arial"/>
          <w:i/>
        </w:rPr>
        <w:t xml:space="preserve">Abstract: </w:t>
      </w:r>
      <w:r w:rsidR="00E33851">
        <w:rPr>
          <w:rFonts w:ascii="Arial" w:hAnsi="Arial" w:cs="Arial"/>
          <w:i/>
        </w:rPr>
        <w:t>Conclusion on KI#1 is proposed.</w:t>
      </w:r>
    </w:p>
    <w:p w14:paraId="22BC27E3" w14:textId="202A0509" w:rsidR="00A93620" w:rsidRPr="00927C1B" w:rsidRDefault="00B3593E" w:rsidP="00B3593E">
      <w:pPr>
        <w:pStyle w:val="Heading1"/>
      </w:pPr>
      <w:r w:rsidRPr="00E609DC">
        <w:t xml:space="preserve">1. </w:t>
      </w:r>
      <w:r w:rsidR="00305F20" w:rsidRPr="00E609DC">
        <w:t>Introduction</w:t>
      </w:r>
    </w:p>
    <w:p w14:paraId="039DC4CF" w14:textId="085FB34E" w:rsidR="00FA44BD" w:rsidRDefault="00983A03" w:rsidP="008754B1">
      <w:pPr>
        <w:jc w:val="both"/>
        <w:rPr>
          <w:rFonts w:eastAsiaTheme="minorEastAsia"/>
          <w:lang w:eastAsia="zh-CN"/>
        </w:rPr>
      </w:pPr>
      <w:r>
        <w:rPr>
          <w:rFonts w:eastAsiaTheme="minorEastAsia"/>
          <w:lang w:eastAsia="zh-CN"/>
        </w:rPr>
        <w:t>Currently there are two types of solutions</w:t>
      </w:r>
      <w:r w:rsidR="004F6264">
        <w:rPr>
          <w:rFonts w:eastAsiaTheme="minorEastAsia"/>
          <w:lang w:eastAsia="zh-CN"/>
        </w:rPr>
        <w:t xml:space="preserve"> in the TR</w:t>
      </w:r>
      <w:r>
        <w:rPr>
          <w:rFonts w:eastAsiaTheme="minorEastAsia"/>
          <w:lang w:eastAsia="zh-CN"/>
        </w:rPr>
        <w:t xml:space="preserve">, RAN buffering </w:t>
      </w:r>
      <w:r w:rsidR="004F6264">
        <w:rPr>
          <w:rFonts w:eastAsiaTheme="minorEastAsia"/>
          <w:lang w:eastAsia="zh-CN"/>
        </w:rPr>
        <w:t xml:space="preserve">and </w:t>
      </w:r>
      <w:r>
        <w:rPr>
          <w:rFonts w:eastAsiaTheme="minorEastAsia"/>
          <w:lang w:eastAsia="zh-CN"/>
        </w:rPr>
        <w:t xml:space="preserve">CN buffering solutions. For RAN buffering solution, e.g. Sol#2 and Sol#5, the DL data can be buffered in the RAN when UE is in RRC_Inactive with long eDRX. When DL data or the NAS signalling cannot be </w:t>
      </w:r>
      <w:r w:rsidR="004F6264">
        <w:rPr>
          <w:rFonts w:eastAsiaTheme="minorEastAsia"/>
          <w:lang w:eastAsia="zh-CN"/>
        </w:rPr>
        <w:t xml:space="preserve">buffered </w:t>
      </w:r>
      <w:r>
        <w:rPr>
          <w:rFonts w:eastAsiaTheme="minorEastAsia"/>
          <w:lang w:eastAsia="zh-CN"/>
        </w:rPr>
        <w:t xml:space="preserve">or delivered before the UE becomes reachable, NG-RAN may initiate </w:t>
      </w:r>
      <w:r w:rsidR="004F6264">
        <w:rPr>
          <w:rFonts w:eastAsiaTheme="minorEastAsia"/>
          <w:lang w:eastAsia="zh-CN"/>
        </w:rPr>
        <w:t xml:space="preserve">an </w:t>
      </w:r>
      <w:r>
        <w:rPr>
          <w:rFonts w:eastAsiaTheme="minorEastAsia"/>
          <w:lang w:eastAsia="zh-CN"/>
        </w:rPr>
        <w:t xml:space="preserve">AN release or N2 suspend </w:t>
      </w:r>
      <w:r w:rsidR="004F6264">
        <w:rPr>
          <w:rFonts w:eastAsiaTheme="minorEastAsia"/>
          <w:lang w:eastAsia="zh-CN"/>
        </w:rPr>
        <w:t>procedure</w:t>
      </w:r>
      <w:r>
        <w:rPr>
          <w:rFonts w:eastAsiaTheme="minorEastAsia"/>
          <w:lang w:eastAsia="zh-CN"/>
        </w:rPr>
        <w:t xml:space="preserve">. For CN buffering solution, e.g. Sol#1, Sol#3, Sol#4, Sol#5 and Sol#6, the DL data can be buffered in </w:t>
      </w:r>
      <w:r w:rsidR="004F6264">
        <w:rPr>
          <w:rFonts w:eastAsiaTheme="minorEastAsia"/>
          <w:lang w:eastAsia="zh-CN"/>
        </w:rPr>
        <w:t xml:space="preserve">the </w:t>
      </w:r>
      <w:r>
        <w:rPr>
          <w:rFonts w:eastAsiaTheme="minorEastAsia"/>
          <w:lang w:eastAsia="zh-CN"/>
        </w:rPr>
        <w:t>CN (SMF/UPF) when UE is in RRC_Inactive with long eDRX. Based on the unreachable time from NG-RAN, the CN</w:t>
      </w:r>
      <w:bookmarkStart w:id="0" w:name="_GoBack"/>
      <w:bookmarkEnd w:id="0"/>
      <w:r>
        <w:rPr>
          <w:rFonts w:eastAsiaTheme="minorEastAsia"/>
          <w:lang w:eastAsia="zh-CN"/>
        </w:rPr>
        <w:t xml:space="preserve"> can enable CN buffering and HLCOM feature similar to CM-IDLE behaviours.</w:t>
      </w:r>
    </w:p>
    <w:p w14:paraId="2DB9AF81" w14:textId="7B94EEE7" w:rsidR="004F6264" w:rsidRDefault="00983A03" w:rsidP="00F65986">
      <w:pPr>
        <w:jc w:val="both"/>
        <w:rPr>
          <w:rFonts w:eastAsiaTheme="minorEastAsia"/>
          <w:lang w:eastAsia="zh-CN"/>
        </w:rPr>
      </w:pPr>
      <w:r>
        <w:rPr>
          <w:rFonts w:eastAsiaTheme="minorEastAsia" w:hint="eastAsia"/>
          <w:lang w:eastAsia="zh-CN"/>
        </w:rPr>
        <w:t>F</w:t>
      </w:r>
      <w:r>
        <w:rPr>
          <w:rFonts w:eastAsiaTheme="minorEastAsia"/>
          <w:lang w:eastAsia="zh-CN"/>
        </w:rPr>
        <w:t xml:space="preserve">or RAN buffering solution, </w:t>
      </w:r>
      <w:r w:rsidR="00FA44BD">
        <w:rPr>
          <w:rFonts w:eastAsiaTheme="minorEastAsia"/>
          <w:lang w:eastAsia="zh-CN"/>
        </w:rPr>
        <w:t>if the DL signalling cannot be delivered to UE within the NAS retransmission timer, the UE shall be released to CM-IDLE state and the RRC_Inactive with long eDRX cannot be applied. Then the benefits of long eDRX for RRC_Inactive state cannot be achieved.</w:t>
      </w:r>
      <w:r w:rsidR="00DD7433">
        <w:rPr>
          <w:rFonts w:eastAsiaTheme="minorEastAsia"/>
          <w:lang w:eastAsia="zh-CN"/>
        </w:rPr>
        <w:t xml:space="preserve"> </w:t>
      </w:r>
      <w:r w:rsidR="000A55C7">
        <w:rPr>
          <w:rFonts w:eastAsiaTheme="minorEastAsia"/>
          <w:lang w:eastAsia="zh-CN"/>
        </w:rPr>
        <w:t>T</w:t>
      </w:r>
      <w:r w:rsidR="00DD7433">
        <w:rPr>
          <w:rFonts w:eastAsiaTheme="minorEastAsia"/>
          <w:lang w:eastAsia="zh-CN"/>
        </w:rPr>
        <w:t>he RAN buffering solution also leads to high RAN buffering capability requirements. When there are numerous REDCAP UEs (i.e. industrial wireless sensors), that’s a heavy burden for the NG-RAN nodes.</w:t>
      </w:r>
    </w:p>
    <w:p w14:paraId="766B08B1" w14:textId="5E08B54B" w:rsidR="00F65986" w:rsidRPr="00F65986" w:rsidRDefault="004F6264" w:rsidP="00F65986">
      <w:pPr>
        <w:jc w:val="both"/>
        <w:rPr>
          <w:rFonts w:eastAsiaTheme="minorEastAsia"/>
          <w:b/>
          <w:lang w:eastAsia="zh-CN"/>
        </w:rPr>
      </w:pPr>
      <w:r>
        <w:rPr>
          <w:rFonts w:eastAsiaTheme="minorEastAsia"/>
          <w:lang w:eastAsia="zh-CN"/>
        </w:rPr>
        <w:t>A</w:t>
      </w:r>
      <w:r w:rsidR="00F65986">
        <w:rPr>
          <w:rFonts w:eastAsiaTheme="minorEastAsia"/>
          <w:lang w:eastAsia="zh-CN"/>
        </w:rPr>
        <w:t xml:space="preserve"> single specific solution would be helpful and easier for the product developments and real-word deployments for vendors </w:t>
      </w:r>
      <w:r>
        <w:rPr>
          <w:rFonts w:eastAsiaTheme="minorEastAsia"/>
          <w:lang w:eastAsia="zh-CN"/>
        </w:rPr>
        <w:t xml:space="preserve">(both network and UE) </w:t>
      </w:r>
      <w:r w:rsidR="00F65986">
        <w:rPr>
          <w:rFonts w:eastAsiaTheme="minorEastAsia"/>
          <w:lang w:eastAsia="zh-CN"/>
        </w:rPr>
        <w:t xml:space="preserve">and operators. </w:t>
      </w:r>
      <w:r w:rsidR="00F65986" w:rsidRPr="00F65986">
        <w:rPr>
          <w:rFonts w:eastAsiaTheme="minorEastAsia"/>
          <w:b/>
          <w:lang w:eastAsia="zh-CN"/>
        </w:rPr>
        <w:t xml:space="preserve">Hence, it’s proposed to </w:t>
      </w:r>
      <w:r>
        <w:rPr>
          <w:rFonts w:eastAsiaTheme="minorEastAsia"/>
          <w:b/>
          <w:lang w:eastAsia="zh-CN"/>
        </w:rPr>
        <w:t>use</w:t>
      </w:r>
      <w:r w:rsidRPr="00F65986">
        <w:rPr>
          <w:rFonts w:eastAsiaTheme="minorEastAsia"/>
          <w:b/>
          <w:lang w:eastAsia="zh-CN"/>
        </w:rPr>
        <w:t xml:space="preserve"> </w:t>
      </w:r>
      <w:r w:rsidR="00F65986" w:rsidRPr="00F65986">
        <w:rPr>
          <w:rFonts w:eastAsiaTheme="minorEastAsia"/>
          <w:b/>
          <w:lang w:eastAsia="zh-CN"/>
        </w:rPr>
        <w:t xml:space="preserve">CN buffering solution </w:t>
      </w:r>
      <w:r w:rsidR="00F65986">
        <w:rPr>
          <w:rFonts w:eastAsiaTheme="minorEastAsia"/>
          <w:b/>
          <w:lang w:eastAsia="zh-CN"/>
        </w:rPr>
        <w:t xml:space="preserve">for conclusion </w:t>
      </w:r>
      <w:r w:rsidR="00F65986" w:rsidRPr="00F65986">
        <w:rPr>
          <w:rFonts w:eastAsiaTheme="minorEastAsia"/>
          <w:b/>
          <w:lang w:eastAsia="zh-CN"/>
        </w:rPr>
        <w:t>as the baseline for normative work.</w:t>
      </w:r>
    </w:p>
    <w:p w14:paraId="301D2A5C" w14:textId="2182AD23" w:rsidR="004135E0" w:rsidRDefault="00F65986" w:rsidP="008754B1">
      <w:pPr>
        <w:jc w:val="both"/>
        <w:rPr>
          <w:rFonts w:eastAsiaTheme="minorEastAsia"/>
          <w:lang w:eastAsia="zh-CN"/>
        </w:rPr>
      </w:pPr>
      <w:r>
        <w:rPr>
          <w:rFonts w:eastAsiaTheme="minorEastAsia"/>
          <w:lang w:eastAsia="zh-CN"/>
        </w:rPr>
        <w:t>In addition, i</w:t>
      </w:r>
      <w:r w:rsidR="001C103D">
        <w:rPr>
          <w:rFonts w:eastAsiaTheme="minorEastAsia"/>
          <w:lang w:eastAsia="zh-CN"/>
        </w:rPr>
        <w:t xml:space="preserve">n current </w:t>
      </w:r>
      <w:r w:rsidR="004F6264">
        <w:rPr>
          <w:rFonts w:eastAsiaTheme="minorEastAsia"/>
          <w:lang w:eastAsia="zh-CN"/>
        </w:rPr>
        <w:t>Rel-17 mechanisms</w:t>
      </w:r>
      <w:r w:rsidR="001C103D">
        <w:rPr>
          <w:rFonts w:eastAsiaTheme="minorEastAsia"/>
          <w:lang w:eastAsia="zh-CN"/>
        </w:rPr>
        <w:t xml:space="preserve">, RAN paging is triggered by DL data arrival from UPF and/or the DL NAS PDU from AMF. In order to </w:t>
      </w:r>
      <w:r w:rsidR="004135E0">
        <w:rPr>
          <w:rFonts w:eastAsiaTheme="minorEastAsia"/>
          <w:lang w:eastAsia="zh-CN"/>
        </w:rPr>
        <w:t xml:space="preserve">reduce the impact to the current </w:t>
      </w:r>
      <w:r w:rsidR="00010F7D">
        <w:rPr>
          <w:rFonts w:eastAsiaTheme="minorEastAsia"/>
          <w:lang w:eastAsia="zh-CN"/>
        </w:rPr>
        <w:t xml:space="preserve">pre-R18 </w:t>
      </w:r>
      <w:r w:rsidR="004135E0">
        <w:rPr>
          <w:rFonts w:eastAsiaTheme="minorEastAsia"/>
          <w:lang w:eastAsia="zh-CN"/>
        </w:rPr>
        <w:t>mechanism, it’s proposed to reuse the DL data to trigger RAN paging</w:t>
      </w:r>
      <w:r w:rsidR="00010F7D">
        <w:rPr>
          <w:rFonts w:eastAsiaTheme="minorEastAsia"/>
          <w:lang w:eastAsia="zh-CN"/>
        </w:rPr>
        <w:t xml:space="preserve"> in case of coming DL data</w:t>
      </w:r>
      <w:r w:rsidR="004135E0">
        <w:rPr>
          <w:rFonts w:eastAsiaTheme="minorEastAsia"/>
          <w:lang w:eastAsia="zh-CN"/>
        </w:rPr>
        <w:t>.</w:t>
      </w:r>
    </w:p>
    <w:p w14:paraId="37A82789" w14:textId="079454DA" w:rsidR="004135E0" w:rsidRDefault="004135E0" w:rsidP="008754B1">
      <w:pPr>
        <w:jc w:val="both"/>
        <w:rPr>
          <w:rFonts w:eastAsiaTheme="minorEastAsia"/>
          <w:lang w:eastAsia="zh-CN"/>
        </w:rPr>
      </w:pPr>
      <w:r>
        <w:rPr>
          <w:rFonts w:eastAsiaTheme="minorEastAsia"/>
          <w:lang w:eastAsia="zh-CN"/>
        </w:rPr>
        <w:t>In Sol#</w:t>
      </w:r>
      <w:r w:rsidR="008E2AEA">
        <w:rPr>
          <w:rFonts w:eastAsiaTheme="minorEastAsia"/>
          <w:lang w:eastAsia="zh-CN"/>
        </w:rPr>
        <w:t>1</w:t>
      </w:r>
      <w:r>
        <w:rPr>
          <w:rFonts w:eastAsiaTheme="minorEastAsia"/>
          <w:lang w:eastAsia="zh-CN"/>
        </w:rPr>
        <w:t>&amp;6, the data buffering is enabled in the SMF/UPF</w:t>
      </w:r>
      <w:r w:rsidR="00860667">
        <w:rPr>
          <w:rFonts w:eastAsiaTheme="minorEastAsia"/>
          <w:lang w:eastAsia="zh-CN"/>
        </w:rPr>
        <w:t xml:space="preserve"> when </w:t>
      </w:r>
      <w:r w:rsidR="00F64386">
        <w:rPr>
          <w:rFonts w:eastAsiaTheme="minorEastAsia"/>
          <w:lang w:eastAsia="zh-CN"/>
        </w:rPr>
        <w:t xml:space="preserve">the </w:t>
      </w:r>
      <w:r w:rsidR="00860667">
        <w:rPr>
          <w:rFonts w:eastAsiaTheme="minorEastAsia"/>
          <w:lang w:eastAsia="zh-CN"/>
        </w:rPr>
        <w:t>UE enters the RRC-Inactive state. When DL data arrive</w:t>
      </w:r>
      <w:r w:rsidR="00F64386">
        <w:rPr>
          <w:rFonts w:eastAsiaTheme="minorEastAsia"/>
          <w:lang w:eastAsia="zh-CN"/>
        </w:rPr>
        <w:t>s</w:t>
      </w:r>
      <w:r w:rsidR="00860667">
        <w:rPr>
          <w:rFonts w:eastAsiaTheme="minorEastAsia"/>
          <w:lang w:eastAsia="zh-CN"/>
        </w:rPr>
        <w:t xml:space="preserve"> at the UPF, </w:t>
      </w:r>
      <w:r w:rsidR="00F64386">
        <w:rPr>
          <w:rFonts w:eastAsiaTheme="minorEastAsia"/>
          <w:lang w:eastAsia="zh-CN"/>
        </w:rPr>
        <w:t xml:space="preserve">a </w:t>
      </w:r>
      <w:r w:rsidR="00860667">
        <w:rPr>
          <w:rFonts w:eastAsiaTheme="minorEastAsia"/>
          <w:lang w:eastAsia="zh-CN"/>
        </w:rPr>
        <w:t xml:space="preserve">DDN is sent to SMF and SMF interacts with AMF to check the UE reachability. In response, the AMF provides the estimated waiting time based on the eDRX parameters from RAN. Then the extended buffer feature is enabled in the SMF/UPF. </w:t>
      </w:r>
      <w:r w:rsidR="00F64386">
        <w:rPr>
          <w:rFonts w:eastAsiaTheme="minorEastAsia"/>
          <w:lang w:eastAsia="zh-CN"/>
        </w:rPr>
        <w:t xml:space="preserve">The </w:t>
      </w:r>
      <w:r w:rsidR="00860667">
        <w:rPr>
          <w:rFonts w:eastAsiaTheme="minorEastAsia"/>
          <w:lang w:eastAsia="zh-CN"/>
        </w:rPr>
        <w:t>AMF then sends N2 message to trigger RAN paging</w:t>
      </w:r>
      <w:r w:rsidR="008E2AEA">
        <w:rPr>
          <w:rFonts w:eastAsiaTheme="minorEastAsia"/>
          <w:lang w:eastAsia="zh-CN"/>
        </w:rPr>
        <w:t>. Then UE init</w:t>
      </w:r>
      <w:r w:rsidR="008E2AEA">
        <w:rPr>
          <w:rFonts w:eastAsiaTheme="minorEastAsia" w:hint="eastAsia"/>
          <w:lang w:eastAsia="zh-CN"/>
        </w:rPr>
        <w:t>i</w:t>
      </w:r>
      <w:r w:rsidR="008E2AEA">
        <w:rPr>
          <w:rFonts w:eastAsiaTheme="minorEastAsia"/>
          <w:lang w:eastAsia="zh-CN"/>
        </w:rPr>
        <w:t>ates Connection Resume procedure once receiving the RAN paging and enters CM-CONNECTED. Then AMF is notified with the UE state transition and the AMF notifies the SMF to disable the extended buffer in SMF/UPF for data forwarding.</w:t>
      </w:r>
    </w:p>
    <w:p w14:paraId="4CAA0F9E" w14:textId="7889E5C7" w:rsidR="008E2AEA" w:rsidRDefault="008E2AEA" w:rsidP="008754B1">
      <w:pPr>
        <w:jc w:val="both"/>
        <w:rPr>
          <w:rFonts w:eastAsiaTheme="minorEastAsia"/>
          <w:lang w:eastAsia="zh-CN"/>
        </w:rPr>
      </w:pPr>
      <w:r>
        <w:rPr>
          <w:rFonts w:eastAsiaTheme="minorEastAsia"/>
          <w:lang w:eastAsia="zh-CN"/>
        </w:rPr>
        <w:t xml:space="preserve">However, multiple rounds of RAN-CN and intra-CN exchanges are needed. For Sol#3, the data buffering is directly enabled </w:t>
      </w:r>
      <w:r w:rsidR="00F65986">
        <w:rPr>
          <w:rFonts w:eastAsiaTheme="minorEastAsia"/>
          <w:lang w:eastAsia="zh-CN"/>
        </w:rPr>
        <w:t xml:space="preserve">by AMF </w:t>
      </w:r>
      <w:r>
        <w:rPr>
          <w:rFonts w:eastAsiaTheme="minorEastAsia"/>
          <w:lang w:eastAsia="zh-CN"/>
        </w:rPr>
        <w:t xml:space="preserve">with an explicit buffer timer for SMF/UPF </w:t>
      </w:r>
      <w:r w:rsidR="00490D1D">
        <w:rPr>
          <w:rFonts w:eastAsiaTheme="minorEastAsia"/>
          <w:lang w:eastAsia="zh-CN"/>
        </w:rPr>
        <w:t>when UE enters the RRC_Inactive with long eDRX state. T</w:t>
      </w:r>
      <w:r>
        <w:rPr>
          <w:rFonts w:eastAsiaTheme="minorEastAsia"/>
          <w:lang w:eastAsia="zh-CN"/>
        </w:rPr>
        <w:t xml:space="preserve">he buffered data can be directly forwarded to RAN when the buffer timer expires to trigger RAN paging, which </w:t>
      </w:r>
      <w:r w:rsidR="001028B5">
        <w:rPr>
          <w:rFonts w:eastAsiaTheme="minorEastAsia"/>
          <w:lang w:eastAsia="zh-CN"/>
        </w:rPr>
        <w:t>needs</w:t>
      </w:r>
      <w:r>
        <w:rPr>
          <w:rFonts w:eastAsiaTheme="minorEastAsia"/>
          <w:lang w:eastAsia="zh-CN"/>
        </w:rPr>
        <w:t xml:space="preserve"> much </w:t>
      </w:r>
      <w:r w:rsidR="001028B5">
        <w:rPr>
          <w:rFonts w:eastAsiaTheme="minorEastAsia"/>
          <w:lang w:eastAsia="zh-CN"/>
        </w:rPr>
        <w:t>fewer</w:t>
      </w:r>
      <w:r>
        <w:rPr>
          <w:rFonts w:eastAsiaTheme="minorEastAsia"/>
          <w:lang w:eastAsia="zh-CN"/>
        </w:rPr>
        <w:t xml:space="preserve"> signalling exchanges.</w:t>
      </w:r>
      <w:r w:rsidR="00F65986">
        <w:rPr>
          <w:rFonts w:eastAsiaTheme="minorEastAsia"/>
          <w:lang w:eastAsia="zh-CN"/>
        </w:rPr>
        <w:t xml:space="preserve"> Therefore, it’s proposed to add the basic idea of Sol#3 as one option for conclusion.</w:t>
      </w:r>
    </w:p>
    <w:p w14:paraId="33A4F488" w14:textId="77777777" w:rsidR="00CA6115" w:rsidRPr="00927C1B" w:rsidRDefault="00CA6115" w:rsidP="00CA6115">
      <w:pPr>
        <w:pStyle w:val="Heading1"/>
      </w:pPr>
      <w:r>
        <w:t>2</w:t>
      </w:r>
      <w:r w:rsidRPr="00927C1B">
        <w:t xml:space="preserve">. </w:t>
      </w:r>
      <w:r>
        <w:t>Text Proposal</w:t>
      </w:r>
    </w:p>
    <w:p w14:paraId="5A45D79A" w14:textId="5635355A"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w:t>
      </w:r>
      <w:r w:rsidR="00917BC2">
        <w:rPr>
          <w:lang w:eastAsia="zh-CN"/>
        </w:rPr>
        <w:t>6</w:t>
      </w:r>
      <w:r w:rsidR="001E4DC8" w:rsidRPr="00177C49">
        <w:rPr>
          <w:lang w:eastAsia="zh-CN"/>
        </w:rPr>
        <w:t>8</w:t>
      </w:r>
      <w:r w:rsidRPr="00177C49">
        <w:rPr>
          <w:lang w:eastAsia="zh-CN"/>
        </w:rPr>
        <w:t>.</w:t>
      </w:r>
    </w:p>
    <w:p w14:paraId="1D6CAE44" w14:textId="4A61A2C8" w:rsidR="00CA089A" w:rsidRPr="0042466D" w:rsidRDefault="00CA089A" w:rsidP="004E1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846F9">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D661F59" w14:textId="77777777" w:rsidR="00295048" w:rsidRPr="004D3578" w:rsidRDefault="00295048" w:rsidP="00295048">
      <w:pPr>
        <w:pStyle w:val="Heading1"/>
      </w:pPr>
      <w:bookmarkStart w:id="2" w:name="_Toc97108988"/>
      <w:bookmarkStart w:id="3" w:name="_Toc100782820"/>
      <w:bookmarkStart w:id="4" w:name="_Toc100983198"/>
      <w:bookmarkStart w:id="5" w:name="_Toc103983295"/>
      <w:r>
        <w:lastRenderedPageBreak/>
        <w:t>8</w:t>
      </w:r>
      <w:r w:rsidRPr="004D3578">
        <w:tab/>
      </w:r>
      <w:r>
        <w:t>Conclusions</w:t>
      </w:r>
      <w:bookmarkEnd w:id="2"/>
      <w:bookmarkEnd w:id="3"/>
      <w:bookmarkEnd w:id="4"/>
      <w:bookmarkEnd w:id="5"/>
    </w:p>
    <w:p w14:paraId="01DE04BA" w14:textId="77777777" w:rsidR="004E1287" w:rsidRDefault="004E1287" w:rsidP="004E1287">
      <w:pPr>
        <w:pStyle w:val="Heading2"/>
      </w:pPr>
      <w:r>
        <w:t>8.1</w:t>
      </w:r>
      <w:r w:rsidRPr="004D3578">
        <w:tab/>
      </w:r>
      <w:r>
        <w:t>Conclusion on e</w:t>
      </w:r>
      <w:r w:rsidRPr="00917BC2">
        <w:t>nabling long eDRX cycle support in RRC_INACTIVE state</w:t>
      </w:r>
    </w:p>
    <w:p w14:paraId="3D680267" w14:textId="77777777" w:rsidR="004E1287" w:rsidRDefault="004E1287" w:rsidP="004E1287">
      <w:pPr>
        <w:rPr>
          <w:lang w:eastAsia="ko-KR"/>
        </w:rPr>
      </w:pPr>
      <w:r>
        <w:rPr>
          <w:lang w:eastAsia="ko-KR"/>
        </w:rPr>
        <w:t>The following principles abstracted from solutions</w:t>
      </w:r>
      <w:r>
        <w:rPr>
          <w:rFonts w:eastAsiaTheme="minorEastAsia"/>
          <w:lang w:eastAsia="zh-CN"/>
        </w:rPr>
        <w:t xml:space="preserve"> #6 (combined solution of Sol#1, 3, 4), </w:t>
      </w:r>
      <w:r>
        <w:rPr>
          <w:lang w:eastAsia="ko-KR"/>
        </w:rPr>
        <w:t>are recommended as the baseline for normative work:</w:t>
      </w:r>
    </w:p>
    <w:p w14:paraId="5A30F10D" w14:textId="77777777" w:rsidR="004E1287" w:rsidRPr="009323E8" w:rsidRDefault="004E1287" w:rsidP="004E1287">
      <w:pPr>
        <w:rPr>
          <w:lang w:eastAsia="ko-KR"/>
        </w:rPr>
      </w:pPr>
      <w:r w:rsidRPr="009323E8">
        <w:rPr>
          <w:lang w:eastAsia="ko-KR"/>
        </w:rPr>
        <w:t>Before moving UE into RRC_Inactive state,</w:t>
      </w:r>
    </w:p>
    <w:p w14:paraId="229C6314" w14:textId="42C1C6B5" w:rsidR="004E1287" w:rsidRDefault="004E1287" w:rsidP="004E1287">
      <w:pPr>
        <w:pStyle w:val="B1"/>
        <w:rPr>
          <w:lang w:eastAsia="ko-KR"/>
        </w:rPr>
      </w:pPr>
      <w:r>
        <w:rPr>
          <w:lang w:eastAsia="ko-KR"/>
        </w:rPr>
        <w:t>-</w:t>
      </w:r>
      <w:r>
        <w:rPr>
          <w:lang w:eastAsia="ko-KR"/>
        </w:rPr>
        <w:tab/>
        <w:t xml:space="preserve">NG-RAN </w:t>
      </w:r>
      <w:r w:rsidR="00D86375">
        <w:rPr>
          <w:lang w:eastAsia="ko-KR"/>
        </w:rPr>
        <w:t>determines</w:t>
      </w:r>
      <w:r>
        <w:rPr>
          <w:lang w:eastAsia="ko-KR"/>
        </w:rPr>
        <w:t xml:space="preserve"> the eDRX parameters based on the eDRX parameters in CM-IDLE state from AMF via RRC Assistance Information. </w:t>
      </w:r>
    </w:p>
    <w:p w14:paraId="6491CA8F" w14:textId="7C398867" w:rsidR="004E1287" w:rsidRDefault="004E1287" w:rsidP="004E1287">
      <w:pPr>
        <w:pStyle w:val="B1"/>
        <w:rPr>
          <w:lang w:eastAsia="ko-KR"/>
        </w:rPr>
      </w:pPr>
      <w:r>
        <w:rPr>
          <w:lang w:eastAsia="ko-KR"/>
        </w:rPr>
        <w:t>-</w:t>
      </w:r>
      <w:r>
        <w:rPr>
          <w:lang w:eastAsia="ko-KR"/>
        </w:rPr>
        <w:tab/>
      </w:r>
      <w:r w:rsidR="001E05C8">
        <w:rPr>
          <w:lang w:eastAsia="ko-KR"/>
        </w:rPr>
        <w:t>T</w:t>
      </w:r>
      <w:r>
        <w:rPr>
          <w:lang w:eastAsia="ko-KR"/>
        </w:rPr>
        <w:t>he NG-RAN sends N2 message to AMF</w:t>
      </w:r>
      <w:r w:rsidR="009319A2">
        <w:rPr>
          <w:lang w:eastAsia="ko-KR"/>
        </w:rPr>
        <w:t xml:space="preserve"> with eDRX info,</w:t>
      </w:r>
      <w:r>
        <w:rPr>
          <w:lang w:eastAsia="ko-KR"/>
        </w:rPr>
        <w:t xml:space="preserve"> indicating the UE is </w:t>
      </w:r>
      <w:r w:rsidR="00D86375">
        <w:rPr>
          <w:lang w:eastAsia="ko-KR"/>
        </w:rPr>
        <w:t>to be moved</w:t>
      </w:r>
      <w:r>
        <w:rPr>
          <w:lang w:eastAsia="ko-KR"/>
        </w:rPr>
        <w:t xml:space="preserve"> to RRC Inactive state </w:t>
      </w:r>
      <w:r w:rsidR="00137311">
        <w:rPr>
          <w:lang w:eastAsia="ko-KR"/>
        </w:rPr>
        <w:t>and the request for support of CN buffering</w:t>
      </w:r>
      <w:r>
        <w:rPr>
          <w:lang w:eastAsia="ko-KR"/>
        </w:rPr>
        <w:t>.</w:t>
      </w:r>
    </w:p>
    <w:p w14:paraId="4814B70D" w14:textId="0CD4E541" w:rsidR="004E1287" w:rsidRDefault="004E1287" w:rsidP="004E1287">
      <w:pPr>
        <w:pStyle w:val="B1"/>
        <w:rPr>
          <w:lang w:eastAsia="ko-KR"/>
        </w:rPr>
      </w:pPr>
      <w:r>
        <w:rPr>
          <w:lang w:eastAsia="ko-KR"/>
        </w:rPr>
        <w:t>-</w:t>
      </w:r>
      <w:r>
        <w:rPr>
          <w:lang w:eastAsia="ko-KR"/>
        </w:rPr>
        <w:tab/>
        <w:t>AMF invokes Nsmf_PDUSession_UpdateSMContext Request to SMF to enable data buffering in SMF/UPF.</w:t>
      </w:r>
    </w:p>
    <w:p w14:paraId="5DBF452A" w14:textId="4D2697EF" w:rsidR="004E1287" w:rsidRDefault="004E1287" w:rsidP="004E1287">
      <w:pPr>
        <w:pStyle w:val="B1"/>
        <w:rPr>
          <w:rFonts w:eastAsiaTheme="minorEastAsia"/>
          <w:lang w:eastAsia="zh-CN"/>
        </w:rPr>
      </w:pPr>
      <w:r>
        <w:rPr>
          <w:rFonts w:eastAsiaTheme="minorEastAsia" w:hint="eastAsia"/>
          <w:lang w:eastAsia="zh-CN"/>
        </w:rPr>
        <w:t>-</w:t>
      </w:r>
      <w:r>
        <w:rPr>
          <w:rFonts w:eastAsiaTheme="minorEastAsia"/>
          <w:lang w:eastAsia="zh-CN"/>
        </w:rPr>
        <w:tab/>
        <w:t xml:space="preserve">AMF </w:t>
      </w:r>
      <w:r w:rsidR="009319A2">
        <w:rPr>
          <w:rFonts w:eastAsiaTheme="minorEastAsia"/>
          <w:lang w:eastAsia="zh-CN"/>
        </w:rPr>
        <w:t>determines that</w:t>
      </w:r>
      <w:r>
        <w:rPr>
          <w:rFonts w:eastAsiaTheme="minorEastAsia"/>
          <w:lang w:eastAsia="zh-CN"/>
        </w:rPr>
        <w:t xml:space="preserve"> UE is </w:t>
      </w:r>
      <w:r w:rsidR="00C03F49">
        <w:rPr>
          <w:rFonts w:eastAsiaTheme="minorEastAsia"/>
          <w:lang w:eastAsia="zh-CN"/>
        </w:rPr>
        <w:t>not reachable based on the eDRX info from NG-RAN</w:t>
      </w:r>
      <w:r>
        <w:rPr>
          <w:rFonts w:eastAsiaTheme="minorEastAsia"/>
          <w:lang w:eastAsia="zh-CN"/>
        </w:rPr>
        <w:t>.</w:t>
      </w:r>
    </w:p>
    <w:p w14:paraId="0DAD85CA" w14:textId="1B8EAFC0" w:rsidR="0038232C" w:rsidRDefault="0038232C" w:rsidP="003846F9">
      <w:pPr>
        <w:pStyle w:val="NO"/>
        <w:rPr>
          <w:lang w:eastAsia="zh-CN"/>
        </w:rPr>
      </w:pPr>
      <w:r>
        <w:rPr>
          <w:lang w:eastAsia="zh-CN"/>
        </w:rPr>
        <w:t>NOTE:</w:t>
      </w:r>
      <w:r>
        <w:rPr>
          <w:lang w:eastAsia="zh-CN"/>
        </w:rPr>
        <w:tab/>
        <w:t xml:space="preserve">The N2 and N3 </w:t>
      </w:r>
      <w:r w:rsidR="00F65986">
        <w:rPr>
          <w:lang w:eastAsia="zh-CN"/>
        </w:rPr>
        <w:t xml:space="preserve">links </w:t>
      </w:r>
      <w:r>
        <w:rPr>
          <w:lang w:eastAsia="zh-CN"/>
        </w:rPr>
        <w:t>are both available in such case.</w:t>
      </w:r>
    </w:p>
    <w:p w14:paraId="33D4C4DB" w14:textId="0997A0A0" w:rsidR="009319A2" w:rsidRDefault="004E1287" w:rsidP="009319A2">
      <w:pPr>
        <w:rPr>
          <w:lang w:eastAsia="zh-CN"/>
        </w:rPr>
      </w:pPr>
      <w:r>
        <w:rPr>
          <w:lang w:eastAsia="zh-CN"/>
        </w:rPr>
        <w:t>NG-RAN initiates RRC Release with Suspend procedure and UE enters CM-CONNECTED with RRC_Inactive. UE performs both AS and NAS level mobility and periodic AS update.</w:t>
      </w:r>
    </w:p>
    <w:p w14:paraId="147BD070" w14:textId="77777777" w:rsidR="004E1287" w:rsidRDefault="004E1287" w:rsidP="004E1287">
      <w:pPr>
        <w:rPr>
          <w:rFonts w:eastAsiaTheme="minorEastAsia"/>
          <w:lang w:eastAsia="zh-CN"/>
        </w:rPr>
      </w:pPr>
      <w:r>
        <w:rPr>
          <w:rFonts w:eastAsiaTheme="minorEastAsia" w:hint="eastAsia"/>
          <w:lang w:eastAsia="zh-CN"/>
        </w:rPr>
        <w:t>W</w:t>
      </w:r>
      <w:r>
        <w:rPr>
          <w:rFonts w:eastAsiaTheme="minorEastAsia"/>
          <w:lang w:eastAsia="zh-CN"/>
        </w:rPr>
        <w:t xml:space="preserve">hen UE is in the eDRX cycle of RRC_Inactive state, </w:t>
      </w:r>
    </w:p>
    <w:p w14:paraId="6CF81AEC" w14:textId="77777777" w:rsidR="004E1287" w:rsidRPr="00844B97" w:rsidRDefault="004E1287" w:rsidP="004E1287">
      <w:pPr>
        <w:pStyle w:val="B1"/>
        <w:rPr>
          <w:rFonts w:eastAsiaTheme="minorEastAsia"/>
          <w:lang w:eastAsia="zh-CN"/>
        </w:rPr>
      </w:pPr>
      <w:r>
        <w:rPr>
          <w:rFonts w:eastAsiaTheme="minorEastAsia" w:hint="eastAsia"/>
          <w:lang w:eastAsia="zh-CN"/>
        </w:rPr>
        <w:t>-</w:t>
      </w:r>
      <w:r>
        <w:rPr>
          <w:rFonts w:eastAsiaTheme="minorEastAsia"/>
          <w:lang w:eastAsia="zh-CN"/>
        </w:rPr>
        <w:tab/>
      </w:r>
      <w:r w:rsidRPr="00844B97">
        <w:rPr>
          <w:rFonts w:eastAsiaTheme="minorEastAsia"/>
          <w:lang w:eastAsia="zh-CN"/>
        </w:rPr>
        <w:t>all mobile terminated data handling, high latency communication, between AMF, SMF, UPF, SMSF and any other NF follow same signalling flow as for CM-IDLE</w:t>
      </w:r>
      <w:r>
        <w:rPr>
          <w:rFonts w:eastAsiaTheme="minorEastAsia"/>
          <w:lang w:eastAsia="zh-CN"/>
        </w:rPr>
        <w:t>.</w:t>
      </w:r>
    </w:p>
    <w:p w14:paraId="052DBF75" w14:textId="77777777" w:rsidR="004E1287" w:rsidRDefault="004E1287" w:rsidP="004E1287">
      <w:pPr>
        <w:rPr>
          <w:lang w:eastAsia="zh-CN"/>
        </w:rPr>
      </w:pPr>
      <w:r>
        <w:rPr>
          <w:lang w:eastAsia="zh-CN"/>
        </w:rPr>
        <w:t xml:space="preserve">For the scenario where the connection resume procedure is triggered by UE, </w:t>
      </w:r>
    </w:p>
    <w:p w14:paraId="47169863" w14:textId="77777777" w:rsidR="004E1287" w:rsidRDefault="004E1287" w:rsidP="004E1287">
      <w:pPr>
        <w:pStyle w:val="B1"/>
        <w:rPr>
          <w:lang w:eastAsia="zh-CN"/>
        </w:rPr>
      </w:pPr>
      <w:r>
        <w:rPr>
          <w:lang w:eastAsia="zh-CN"/>
        </w:rPr>
        <w:t>-</w:t>
      </w:r>
      <w:r>
        <w:rPr>
          <w:lang w:eastAsia="zh-CN"/>
        </w:rPr>
        <w:tab/>
        <w:t>NG-RAN performs UE Context Retrieval and N2 Path Switch procedure if needed as specified in clause 4.8.2.2 of TS 23.502 [3].</w:t>
      </w:r>
    </w:p>
    <w:p w14:paraId="32A56ECF" w14:textId="055A0B95" w:rsidR="001C103D" w:rsidRPr="00844B97" w:rsidRDefault="004E1287" w:rsidP="00C643D9">
      <w:pPr>
        <w:pStyle w:val="B1"/>
        <w:rPr>
          <w:rFonts w:eastAsiaTheme="minorEastAsia"/>
          <w:lang w:eastAsia="zh-CN"/>
        </w:rPr>
      </w:pPr>
      <w:r>
        <w:rPr>
          <w:rFonts w:eastAsiaTheme="minorEastAsia"/>
          <w:lang w:eastAsia="zh-CN"/>
        </w:rPr>
        <w:t>-</w:t>
      </w:r>
      <w:r>
        <w:rPr>
          <w:rFonts w:eastAsiaTheme="minorEastAsia"/>
          <w:lang w:eastAsia="zh-CN"/>
        </w:rPr>
        <w:tab/>
        <w:t>NG-RAN notifies AMF with the RRC state transition</w:t>
      </w:r>
      <w:r w:rsidR="008733F5">
        <w:rPr>
          <w:rFonts w:eastAsiaTheme="minorEastAsia"/>
          <w:lang w:eastAsia="zh-CN"/>
        </w:rPr>
        <w:t xml:space="preserve"> or UE reachability</w:t>
      </w:r>
      <w:r>
        <w:rPr>
          <w:rFonts w:eastAsiaTheme="minorEastAsia"/>
          <w:lang w:eastAsia="zh-CN"/>
        </w:rPr>
        <w:t xml:space="preserve"> and AMF invokes the </w:t>
      </w:r>
      <w:r w:rsidRPr="00E224C2">
        <w:rPr>
          <w:rFonts w:eastAsiaTheme="minorEastAsia"/>
          <w:lang w:eastAsia="zh-CN"/>
        </w:rPr>
        <w:t>Nsmf_PDUSession_UpdateSMContext Request</w:t>
      </w:r>
      <w:r>
        <w:rPr>
          <w:rFonts w:eastAsiaTheme="minorEastAsia"/>
          <w:lang w:eastAsia="zh-CN"/>
        </w:rPr>
        <w:t xml:space="preserve"> to disable the data buffering in SMF/UPF. </w:t>
      </w:r>
    </w:p>
    <w:p w14:paraId="76074891" w14:textId="5B02602F" w:rsidR="004E1287" w:rsidRDefault="004E1287" w:rsidP="004E1287">
      <w:pPr>
        <w:rPr>
          <w:rFonts w:eastAsiaTheme="minorEastAsia"/>
          <w:lang w:eastAsia="zh-CN"/>
        </w:rPr>
      </w:pPr>
      <w:r w:rsidRPr="00E224C2">
        <w:rPr>
          <w:rFonts w:eastAsiaTheme="minorEastAsia" w:hint="eastAsia"/>
          <w:lang w:eastAsia="zh-CN"/>
        </w:rPr>
        <w:t>F</w:t>
      </w:r>
      <w:r w:rsidRPr="00E224C2">
        <w:rPr>
          <w:rFonts w:eastAsiaTheme="minorEastAsia"/>
          <w:lang w:eastAsia="zh-CN"/>
        </w:rPr>
        <w:t xml:space="preserve">or </w:t>
      </w:r>
      <w:r>
        <w:rPr>
          <w:rFonts w:eastAsiaTheme="minorEastAsia"/>
          <w:lang w:eastAsia="zh-CN"/>
        </w:rPr>
        <w:t xml:space="preserve">the scenario where the connection resume procedure is triggered by the network side, </w:t>
      </w:r>
      <w:r w:rsidR="00176DD4">
        <w:rPr>
          <w:rFonts w:eastAsiaTheme="minorEastAsia"/>
          <w:lang w:eastAsia="zh-CN"/>
        </w:rPr>
        <w:t>there are two different cases:</w:t>
      </w:r>
    </w:p>
    <w:p w14:paraId="0530C8AA" w14:textId="239C38C3" w:rsidR="00176DD4" w:rsidRDefault="00F64386" w:rsidP="00F64386">
      <w:pPr>
        <w:pStyle w:val="B1"/>
        <w:rPr>
          <w:lang w:eastAsia="zh-CN"/>
        </w:rPr>
      </w:pPr>
      <w:r>
        <w:rPr>
          <w:lang w:eastAsia="zh-CN"/>
        </w:rPr>
        <w:t>-</w:t>
      </w:r>
      <w:r>
        <w:rPr>
          <w:lang w:eastAsia="zh-CN"/>
        </w:rPr>
        <w:tab/>
      </w:r>
      <w:r w:rsidR="00176DD4">
        <w:rPr>
          <w:lang w:eastAsia="zh-CN"/>
        </w:rPr>
        <w:t xml:space="preserve">Case 1: </w:t>
      </w:r>
      <w:r w:rsidR="00C643D9">
        <w:rPr>
          <w:lang w:eastAsia="zh-CN"/>
        </w:rPr>
        <w:t>B</w:t>
      </w:r>
      <w:r w:rsidR="00176DD4">
        <w:rPr>
          <w:lang w:eastAsia="zh-CN"/>
        </w:rPr>
        <w:t>efore moving UE into RRC_Inactive state, AMF notifies SMF to enable data buffering in SMF/UPF:</w:t>
      </w:r>
    </w:p>
    <w:p w14:paraId="1077DCAA" w14:textId="7A3F6053" w:rsidR="004E1287" w:rsidRDefault="004E1287" w:rsidP="00F64386">
      <w:pPr>
        <w:pStyle w:val="B2"/>
        <w:rPr>
          <w:lang w:eastAsia="zh-CN"/>
        </w:rPr>
      </w:pPr>
      <w:r>
        <w:rPr>
          <w:rFonts w:hint="eastAsia"/>
          <w:lang w:eastAsia="zh-CN"/>
        </w:rPr>
        <w:t>-</w:t>
      </w:r>
      <w:r>
        <w:rPr>
          <w:lang w:eastAsia="zh-CN"/>
        </w:rPr>
        <w:tab/>
        <w:t xml:space="preserve">When there is a trigger in the AMF to resume the RRC Connection for a UE, e.g. DL data or DL signalling, the </w:t>
      </w:r>
      <w:r w:rsidR="00541574">
        <w:rPr>
          <w:lang w:eastAsia="zh-CN"/>
        </w:rPr>
        <w:t>AMF</w:t>
      </w:r>
      <w:r>
        <w:rPr>
          <w:lang w:eastAsia="zh-CN"/>
        </w:rPr>
        <w:t xml:space="preserve"> determines the UE reachability based on the eDRX parameters from RAN. </w:t>
      </w:r>
    </w:p>
    <w:p w14:paraId="61590E24" w14:textId="01321D2E" w:rsidR="004E1287" w:rsidRDefault="004E1287" w:rsidP="00F64386">
      <w:pPr>
        <w:pStyle w:val="B2"/>
        <w:rPr>
          <w:lang w:eastAsia="zh-CN"/>
        </w:rPr>
      </w:pPr>
      <w:r>
        <w:rPr>
          <w:rFonts w:hint="eastAsia"/>
          <w:lang w:eastAsia="zh-CN"/>
        </w:rPr>
        <w:t>-</w:t>
      </w:r>
      <w:r>
        <w:rPr>
          <w:lang w:eastAsia="zh-CN"/>
        </w:rPr>
        <w:tab/>
      </w:r>
      <w:r w:rsidR="006D172A">
        <w:rPr>
          <w:lang w:eastAsia="zh-CN"/>
        </w:rPr>
        <w:t>For DL data, t</w:t>
      </w:r>
      <w:r>
        <w:rPr>
          <w:lang w:eastAsia="zh-CN"/>
        </w:rPr>
        <w:t xml:space="preserve">he AMF provides the Estimated Maximum Wait time in the response message to SMF and SMF derives the </w:t>
      </w:r>
      <w:r w:rsidR="00594F56">
        <w:rPr>
          <w:lang w:eastAsia="zh-CN"/>
        </w:rPr>
        <w:t xml:space="preserve">extended </w:t>
      </w:r>
      <w:r>
        <w:rPr>
          <w:lang w:eastAsia="zh-CN"/>
        </w:rPr>
        <w:t xml:space="preserve">buffer timer to enable extended buffering in SMF/UPF. </w:t>
      </w:r>
    </w:p>
    <w:p w14:paraId="4B79712A" w14:textId="3E24FB30" w:rsidR="004E1287" w:rsidRDefault="004E1287" w:rsidP="00F64386">
      <w:pPr>
        <w:pStyle w:val="B2"/>
        <w:rPr>
          <w:lang w:eastAsia="zh-CN"/>
        </w:rPr>
      </w:pPr>
      <w:r>
        <w:rPr>
          <w:lang w:eastAsia="zh-CN"/>
        </w:rPr>
        <w:t>-</w:t>
      </w:r>
      <w:r>
        <w:rPr>
          <w:lang w:eastAsia="zh-CN"/>
        </w:rPr>
        <w:tab/>
        <w:t>When considering UE is reachable</w:t>
      </w:r>
      <w:r w:rsidR="00F65986">
        <w:rPr>
          <w:lang w:eastAsia="zh-CN"/>
        </w:rPr>
        <w:t xml:space="preserve"> based on the eDRX parameters</w:t>
      </w:r>
      <w:r>
        <w:rPr>
          <w:lang w:eastAsia="zh-CN"/>
        </w:rPr>
        <w:t>, AMF sends N2 message to NG-RAN to trigger RAN paging.</w:t>
      </w:r>
      <w:r w:rsidR="00594F56">
        <w:rPr>
          <w:lang w:eastAsia="zh-CN"/>
        </w:rPr>
        <w:t xml:space="preserve"> </w:t>
      </w:r>
    </w:p>
    <w:p w14:paraId="0732A6C3" w14:textId="72D791FC" w:rsidR="00F745E3" w:rsidRPr="00F64386" w:rsidRDefault="00F745E3" w:rsidP="00F64386">
      <w:pPr>
        <w:pStyle w:val="B2"/>
        <w:rPr>
          <w:rFonts w:eastAsiaTheme="minorEastAsia"/>
          <w:lang w:eastAsia="zh-CN"/>
        </w:rPr>
      </w:pPr>
      <w:r>
        <w:rPr>
          <w:rFonts w:hint="eastAsia"/>
          <w:lang w:eastAsia="zh-CN"/>
        </w:rPr>
        <w:t>-</w:t>
      </w:r>
      <w:r>
        <w:rPr>
          <w:lang w:eastAsia="zh-CN"/>
        </w:rPr>
        <w:tab/>
        <w:t>UE init</w:t>
      </w:r>
      <w:r>
        <w:rPr>
          <w:rFonts w:hint="eastAsia"/>
          <w:lang w:eastAsia="zh-CN"/>
        </w:rPr>
        <w:t>i</w:t>
      </w:r>
      <w:r>
        <w:rPr>
          <w:lang w:eastAsia="zh-CN"/>
        </w:rPr>
        <w:t>ates Connection Resume</w:t>
      </w:r>
      <w:r w:rsidR="00546201">
        <w:rPr>
          <w:lang w:eastAsia="zh-CN"/>
        </w:rPr>
        <w:t xml:space="preserve"> procedure</w:t>
      </w:r>
      <w:r>
        <w:rPr>
          <w:lang w:eastAsia="zh-CN"/>
        </w:rPr>
        <w:t xml:space="preserve"> once receiving the RAN paging and </w:t>
      </w:r>
      <w:r w:rsidR="00860667">
        <w:rPr>
          <w:lang w:eastAsia="zh-CN"/>
        </w:rPr>
        <w:t>enters CM-CONNECTED</w:t>
      </w:r>
      <w:r>
        <w:rPr>
          <w:lang w:eastAsia="zh-CN"/>
        </w:rPr>
        <w:t>.</w:t>
      </w:r>
      <w:r w:rsidR="00860667">
        <w:rPr>
          <w:lang w:eastAsia="zh-CN"/>
        </w:rPr>
        <w:t xml:space="preserve"> Then AMF is notified with the UE state transition and the AMF notifies the SMF to disable the extended buffer in SMF/UPF for data forwarding.</w:t>
      </w:r>
    </w:p>
    <w:p w14:paraId="3C2A44D5" w14:textId="3B3A5BFE" w:rsidR="00F745E3" w:rsidRPr="00F64386" w:rsidRDefault="00F64386" w:rsidP="00F64386">
      <w:pPr>
        <w:pStyle w:val="B1"/>
        <w:rPr>
          <w:rFonts w:eastAsiaTheme="minorEastAsia"/>
          <w:lang w:eastAsia="zh-CN"/>
        </w:rPr>
      </w:pPr>
      <w:r>
        <w:t>-</w:t>
      </w:r>
      <w:r>
        <w:tab/>
      </w:r>
      <w:r w:rsidR="00176DD4" w:rsidRPr="00F64386">
        <w:rPr>
          <w:rFonts w:eastAsiaTheme="minorEastAsia" w:hint="eastAsia"/>
          <w:lang w:eastAsia="zh-CN"/>
        </w:rPr>
        <w:t>Case</w:t>
      </w:r>
      <w:r w:rsidR="00176DD4" w:rsidRPr="00F64386">
        <w:rPr>
          <w:rFonts w:eastAsiaTheme="minorEastAsia"/>
          <w:lang w:eastAsia="zh-CN"/>
        </w:rPr>
        <w:t xml:space="preserve"> 2: </w:t>
      </w:r>
      <w:r w:rsidR="00F65F7A" w:rsidRPr="00F64386">
        <w:rPr>
          <w:rFonts w:eastAsiaTheme="minorEastAsia"/>
          <w:lang w:eastAsia="zh-CN"/>
        </w:rPr>
        <w:t>B</w:t>
      </w:r>
      <w:r w:rsidR="00F745E3" w:rsidRPr="00F64386">
        <w:rPr>
          <w:rFonts w:eastAsiaTheme="minorEastAsia"/>
          <w:lang w:eastAsia="zh-CN"/>
        </w:rPr>
        <w:t>efore moving UE into RRC_Inactive state, AMF notifies SMF with buffer time to enable data buffering in SMF/UPF.</w:t>
      </w:r>
    </w:p>
    <w:p w14:paraId="313AB38C" w14:textId="0F480B0F" w:rsidR="00541574" w:rsidRDefault="00541574" w:rsidP="00F64386">
      <w:pPr>
        <w:pStyle w:val="B2"/>
        <w:rPr>
          <w:lang w:eastAsia="zh-CN"/>
        </w:rPr>
      </w:pPr>
      <w:r>
        <w:rPr>
          <w:lang w:eastAsia="zh-CN"/>
        </w:rPr>
        <w:t>-</w:t>
      </w:r>
      <w:r>
        <w:rPr>
          <w:lang w:eastAsia="zh-CN"/>
        </w:rPr>
        <w:tab/>
        <w:t>In case of DL signalling, the AMF determines the UE reachability and sends NAS PDU to trigger RAN paging based on the eDRX parameters from RAN.</w:t>
      </w:r>
    </w:p>
    <w:p w14:paraId="32293673" w14:textId="42ABE23F" w:rsidR="00176DD4" w:rsidRDefault="00F745E3" w:rsidP="00F64386">
      <w:pPr>
        <w:pStyle w:val="B2"/>
        <w:rPr>
          <w:lang w:eastAsia="zh-CN"/>
        </w:rPr>
      </w:pPr>
      <w:r>
        <w:rPr>
          <w:lang w:eastAsia="zh-CN"/>
        </w:rPr>
        <w:t>-</w:t>
      </w:r>
      <w:r>
        <w:rPr>
          <w:lang w:eastAsia="zh-CN"/>
        </w:rPr>
        <w:tab/>
      </w:r>
      <w:r w:rsidR="00541574">
        <w:rPr>
          <w:lang w:eastAsia="zh-CN"/>
        </w:rPr>
        <w:t xml:space="preserve">In case of DL data, </w:t>
      </w:r>
      <w:r>
        <w:rPr>
          <w:lang w:eastAsia="zh-CN"/>
        </w:rPr>
        <w:t xml:space="preserve">when the buffer timer in the SMF/UPF expires, the buffered data shall be directly forwarded to RAN to trigger RAN paging. </w:t>
      </w:r>
    </w:p>
    <w:p w14:paraId="21BCE682" w14:textId="0BCF0948" w:rsidR="008733F5" w:rsidRDefault="004E1287" w:rsidP="00F64386">
      <w:pPr>
        <w:pStyle w:val="B2"/>
        <w:rPr>
          <w:rFonts w:eastAsiaTheme="minorEastAsia"/>
          <w:lang w:eastAsia="zh-CN"/>
        </w:rPr>
      </w:pPr>
      <w:r>
        <w:rPr>
          <w:rFonts w:eastAsiaTheme="minorEastAsia" w:hint="eastAsia"/>
          <w:lang w:eastAsia="zh-CN"/>
        </w:rPr>
        <w:t>-</w:t>
      </w:r>
      <w:r>
        <w:rPr>
          <w:rFonts w:eastAsiaTheme="minorEastAsia"/>
          <w:lang w:eastAsia="zh-CN"/>
        </w:rPr>
        <w:tab/>
        <w:t>UE i</w:t>
      </w:r>
      <w:r w:rsidR="00594F56">
        <w:rPr>
          <w:rFonts w:eastAsiaTheme="minorEastAsia"/>
          <w:lang w:eastAsia="zh-CN"/>
        </w:rPr>
        <w:t>n</w:t>
      </w:r>
      <w:r>
        <w:rPr>
          <w:rFonts w:eastAsiaTheme="minorEastAsia"/>
          <w:lang w:eastAsia="zh-CN"/>
        </w:rPr>
        <w:t>it</w:t>
      </w:r>
      <w:r w:rsidR="00F745E3">
        <w:rPr>
          <w:rFonts w:eastAsiaTheme="minorEastAsia" w:hint="eastAsia"/>
          <w:lang w:eastAsia="zh-CN"/>
        </w:rPr>
        <w:t>i</w:t>
      </w:r>
      <w:r>
        <w:rPr>
          <w:rFonts w:eastAsiaTheme="minorEastAsia"/>
          <w:lang w:eastAsia="zh-CN"/>
        </w:rPr>
        <w:t xml:space="preserve">ates Connection Resume once receiving the RAN paging and </w:t>
      </w:r>
      <w:r w:rsidR="00F65F7A">
        <w:rPr>
          <w:rFonts w:eastAsiaTheme="minorEastAsia"/>
          <w:lang w:eastAsia="zh-CN"/>
        </w:rPr>
        <w:t>DL data/signalling are sent to UE</w:t>
      </w:r>
      <w:r>
        <w:rPr>
          <w:rFonts w:eastAsiaTheme="minorEastAsia"/>
          <w:lang w:eastAsia="zh-CN"/>
        </w:rPr>
        <w:t>.</w:t>
      </w:r>
    </w:p>
    <w:p w14:paraId="20A3C794" w14:textId="26BFD90A" w:rsidR="00F65986" w:rsidRPr="00F64386" w:rsidRDefault="00F65986" w:rsidP="00F64386">
      <w:pPr>
        <w:pStyle w:val="B2"/>
        <w:rPr>
          <w:color w:val="FF0000"/>
          <w:lang w:eastAsia="en-US"/>
        </w:rPr>
      </w:pPr>
      <w:r w:rsidRPr="00F64386">
        <w:rPr>
          <w:rFonts w:eastAsiaTheme="minorEastAsia"/>
          <w:lang w:eastAsia="zh-CN"/>
        </w:rPr>
        <w:lastRenderedPageBreak/>
        <w:t>-</w:t>
      </w:r>
      <w:r w:rsidRPr="00F64386">
        <w:rPr>
          <w:rFonts w:eastAsiaTheme="minorEastAsia"/>
          <w:lang w:eastAsia="zh-CN"/>
        </w:rPr>
        <w:tab/>
        <w:t>The CN-assisted data and context transfer may be needed when UE moves out of the previous RNA.</w:t>
      </w:r>
    </w:p>
    <w:p w14:paraId="00EE7325" w14:textId="77777777" w:rsidR="00CA089A" w:rsidRPr="00F64386" w:rsidRDefault="00CA089A" w:rsidP="00894F1D">
      <w:pPr>
        <w:rPr>
          <w:lang w:eastAsia="en-US"/>
        </w:rPr>
      </w:pPr>
    </w:p>
    <w:p w14:paraId="56C40458" w14:textId="1E4931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E5573" w14:textId="77777777" w:rsidR="002518D5" w:rsidRDefault="002518D5">
      <w:r>
        <w:separator/>
      </w:r>
    </w:p>
    <w:p w14:paraId="6210FD35" w14:textId="77777777" w:rsidR="002518D5" w:rsidRDefault="002518D5"/>
  </w:endnote>
  <w:endnote w:type="continuationSeparator" w:id="0">
    <w:p w14:paraId="594F3B4E" w14:textId="77777777" w:rsidR="002518D5" w:rsidRDefault="002518D5">
      <w:r>
        <w:continuationSeparator/>
      </w:r>
    </w:p>
    <w:p w14:paraId="4FA30E87" w14:textId="77777777" w:rsidR="002518D5" w:rsidRDefault="00251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022D" w14:textId="77777777" w:rsidR="00DD2C5F" w:rsidRDefault="00DD2C5F">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DD2C5F" w:rsidRDefault="00DD2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DD2C5F" w:rsidRDefault="00DD2C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86DA" w14:textId="77777777" w:rsidR="002518D5" w:rsidRDefault="002518D5">
      <w:r>
        <w:separator/>
      </w:r>
    </w:p>
    <w:p w14:paraId="324D46F7" w14:textId="77777777" w:rsidR="002518D5" w:rsidRDefault="002518D5"/>
  </w:footnote>
  <w:footnote w:type="continuationSeparator" w:id="0">
    <w:p w14:paraId="29004ADC" w14:textId="77777777" w:rsidR="002518D5" w:rsidRDefault="002518D5">
      <w:r>
        <w:continuationSeparator/>
      </w:r>
    </w:p>
    <w:p w14:paraId="0B4498B7" w14:textId="77777777" w:rsidR="002518D5" w:rsidRDefault="002518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3DF2" w14:textId="77777777" w:rsidR="00DD2C5F" w:rsidRDefault="00DD2C5F"/>
  <w:p w14:paraId="66EB4747" w14:textId="77777777" w:rsidR="00DD2C5F" w:rsidRDefault="00DD2C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77CA4" w14:textId="77777777" w:rsidR="00DD2C5F" w:rsidRPr="0091233D" w:rsidRDefault="00DD2C5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3596CB" w14:textId="77777777" w:rsidR="00DD2C5F" w:rsidRPr="0091233D" w:rsidRDefault="00DD2C5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55C7">
      <w:rPr>
        <w:rFonts w:ascii="Arial" w:hAnsi="Arial" w:cs="Arial"/>
        <w:b/>
        <w:bCs/>
        <w:noProof/>
        <w:sz w:val="18"/>
        <w:lang w:val="fr-FR"/>
      </w:rPr>
      <w:t>1</w:t>
    </w:r>
    <w:r>
      <w:rPr>
        <w:rFonts w:ascii="Arial" w:hAnsi="Arial" w:cs="Arial"/>
        <w:b/>
        <w:bCs/>
        <w:sz w:val="18"/>
      </w:rPr>
      <w:fldChar w:fldCharType="end"/>
    </w:r>
  </w:p>
  <w:p w14:paraId="4EE69CD9" w14:textId="77777777" w:rsidR="00DD2C5F" w:rsidRPr="0091233D" w:rsidRDefault="00DD2C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2D064E"/>
    <w:multiLevelType w:val="hybridMultilevel"/>
    <w:tmpl w:val="F05C95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4465CF"/>
    <w:multiLevelType w:val="hybridMultilevel"/>
    <w:tmpl w:val="51D82C78"/>
    <w:lvl w:ilvl="0" w:tplc="1EE47F5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BE3795"/>
    <w:multiLevelType w:val="hybridMultilevel"/>
    <w:tmpl w:val="FBCA1A58"/>
    <w:lvl w:ilvl="0" w:tplc="C1683F7C">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3"/>
  </w:num>
  <w:num w:numId="4">
    <w:abstractNumId w:val="10"/>
  </w:num>
  <w:num w:numId="5">
    <w:abstractNumId w:val="22"/>
  </w:num>
  <w:num w:numId="6">
    <w:abstractNumId w:val="34"/>
  </w:num>
  <w:num w:numId="7">
    <w:abstractNumId w:val="15"/>
  </w:num>
  <w:num w:numId="8">
    <w:abstractNumId w:val="21"/>
  </w:num>
  <w:num w:numId="9">
    <w:abstractNumId w:val="25"/>
  </w:num>
  <w:num w:numId="10">
    <w:abstractNumId w:val="35"/>
  </w:num>
  <w:num w:numId="11">
    <w:abstractNumId w:val="18"/>
  </w:num>
  <w:num w:numId="12">
    <w:abstractNumId w:val="0"/>
  </w:num>
  <w:num w:numId="13">
    <w:abstractNumId w:val="7"/>
  </w:num>
  <w:num w:numId="14">
    <w:abstractNumId w:val="20"/>
  </w:num>
  <w:num w:numId="15">
    <w:abstractNumId w:val="33"/>
  </w:num>
  <w:num w:numId="16">
    <w:abstractNumId w:val="2"/>
  </w:num>
  <w:num w:numId="17">
    <w:abstractNumId w:val="17"/>
  </w:num>
  <w:num w:numId="18">
    <w:abstractNumId w:val="1"/>
  </w:num>
  <w:num w:numId="19">
    <w:abstractNumId w:val="5"/>
  </w:num>
  <w:num w:numId="20">
    <w:abstractNumId w:val="27"/>
  </w:num>
  <w:num w:numId="21">
    <w:abstractNumId w:val="16"/>
  </w:num>
  <w:num w:numId="22">
    <w:abstractNumId w:val="24"/>
  </w:num>
  <w:num w:numId="23">
    <w:abstractNumId w:val="8"/>
  </w:num>
  <w:num w:numId="24">
    <w:abstractNumId w:val="32"/>
  </w:num>
  <w:num w:numId="25">
    <w:abstractNumId w:val="26"/>
  </w:num>
  <w:num w:numId="26">
    <w:abstractNumId w:val="30"/>
  </w:num>
  <w:num w:numId="27">
    <w:abstractNumId w:val="14"/>
  </w:num>
  <w:num w:numId="28">
    <w:abstractNumId w:val="28"/>
  </w:num>
  <w:num w:numId="29">
    <w:abstractNumId w:val="6"/>
  </w:num>
  <w:num w:numId="30">
    <w:abstractNumId w:val="11"/>
  </w:num>
  <w:num w:numId="31">
    <w:abstractNumId w:val="19"/>
  </w:num>
  <w:num w:numId="32">
    <w:abstractNumId w:val="9"/>
  </w:num>
  <w:num w:numId="33">
    <w:abstractNumId w:val="4"/>
  </w:num>
  <w:num w:numId="34">
    <w:abstractNumId w:val="31"/>
  </w:num>
  <w:num w:numId="35">
    <w:abstractNumId w:val="29"/>
  </w:num>
  <w:num w:numId="3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0F7D"/>
    <w:rsid w:val="000110EE"/>
    <w:rsid w:val="00011279"/>
    <w:rsid w:val="0001336E"/>
    <w:rsid w:val="00013850"/>
    <w:rsid w:val="00013CD6"/>
    <w:rsid w:val="0001400A"/>
    <w:rsid w:val="000150DA"/>
    <w:rsid w:val="000153C3"/>
    <w:rsid w:val="00016A41"/>
    <w:rsid w:val="000217CE"/>
    <w:rsid w:val="00021AD5"/>
    <w:rsid w:val="000220E9"/>
    <w:rsid w:val="00023565"/>
    <w:rsid w:val="00024628"/>
    <w:rsid w:val="00024798"/>
    <w:rsid w:val="00025AB7"/>
    <w:rsid w:val="000268FB"/>
    <w:rsid w:val="00027812"/>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BC"/>
    <w:rsid w:val="00043C43"/>
    <w:rsid w:val="00044075"/>
    <w:rsid w:val="00045722"/>
    <w:rsid w:val="00047051"/>
    <w:rsid w:val="00047C64"/>
    <w:rsid w:val="00050528"/>
    <w:rsid w:val="00050D23"/>
    <w:rsid w:val="00051F82"/>
    <w:rsid w:val="00052A29"/>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116D"/>
    <w:rsid w:val="00082659"/>
    <w:rsid w:val="000830D4"/>
    <w:rsid w:val="00084E41"/>
    <w:rsid w:val="0008565B"/>
    <w:rsid w:val="00085FC7"/>
    <w:rsid w:val="00086929"/>
    <w:rsid w:val="00090D4D"/>
    <w:rsid w:val="00090F98"/>
    <w:rsid w:val="00091BA0"/>
    <w:rsid w:val="00091C3F"/>
    <w:rsid w:val="000925EB"/>
    <w:rsid w:val="00092BF2"/>
    <w:rsid w:val="00093796"/>
    <w:rsid w:val="000946ED"/>
    <w:rsid w:val="0009483A"/>
    <w:rsid w:val="0009563C"/>
    <w:rsid w:val="00095AD3"/>
    <w:rsid w:val="000965B7"/>
    <w:rsid w:val="000A1286"/>
    <w:rsid w:val="000A1CE9"/>
    <w:rsid w:val="000A2491"/>
    <w:rsid w:val="000A2B97"/>
    <w:rsid w:val="000A323F"/>
    <w:rsid w:val="000A49D3"/>
    <w:rsid w:val="000A55C7"/>
    <w:rsid w:val="000A5948"/>
    <w:rsid w:val="000A5F1A"/>
    <w:rsid w:val="000A75B1"/>
    <w:rsid w:val="000B103E"/>
    <w:rsid w:val="000B128A"/>
    <w:rsid w:val="000B131F"/>
    <w:rsid w:val="000B1373"/>
    <w:rsid w:val="000B1493"/>
    <w:rsid w:val="000B2D52"/>
    <w:rsid w:val="000B3DD5"/>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F88"/>
    <w:rsid w:val="000D0FDE"/>
    <w:rsid w:val="000D1BFB"/>
    <w:rsid w:val="000D2701"/>
    <w:rsid w:val="000D2E76"/>
    <w:rsid w:val="000D40A1"/>
    <w:rsid w:val="000D59E4"/>
    <w:rsid w:val="000D5EAF"/>
    <w:rsid w:val="000D70EA"/>
    <w:rsid w:val="000D7F23"/>
    <w:rsid w:val="000E44F6"/>
    <w:rsid w:val="000E4508"/>
    <w:rsid w:val="000E6108"/>
    <w:rsid w:val="000E62D7"/>
    <w:rsid w:val="000E7A33"/>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28B5"/>
    <w:rsid w:val="00103936"/>
    <w:rsid w:val="0010430B"/>
    <w:rsid w:val="00104CDA"/>
    <w:rsid w:val="001059D1"/>
    <w:rsid w:val="00106D29"/>
    <w:rsid w:val="0010795D"/>
    <w:rsid w:val="00107A82"/>
    <w:rsid w:val="00107A92"/>
    <w:rsid w:val="00107E22"/>
    <w:rsid w:val="00110662"/>
    <w:rsid w:val="0011076A"/>
    <w:rsid w:val="00110C62"/>
    <w:rsid w:val="00111E3C"/>
    <w:rsid w:val="00112BF1"/>
    <w:rsid w:val="0011387E"/>
    <w:rsid w:val="0011401E"/>
    <w:rsid w:val="001142B0"/>
    <w:rsid w:val="001156E9"/>
    <w:rsid w:val="001205BE"/>
    <w:rsid w:val="00120763"/>
    <w:rsid w:val="0012113A"/>
    <w:rsid w:val="00121A78"/>
    <w:rsid w:val="00122017"/>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311"/>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23"/>
    <w:rsid w:val="00161001"/>
    <w:rsid w:val="001616A1"/>
    <w:rsid w:val="00161B39"/>
    <w:rsid w:val="00162607"/>
    <w:rsid w:val="00163C76"/>
    <w:rsid w:val="00163E01"/>
    <w:rsid w:val="00164342"/>
    <w:rsid w:val="00165979"/>
    <w:rsid w:val="00166B60"/>
    <w:rsid w:val="001673CA"/>
    <w:rsid w:val="00167AF3"/>
    <w:rsid w:val="00170A7C"/>
    <w:rsid w:val="00171D87"/>
    <w:rsid w:val="0017207F"/>
    <w:rsid w:val="001731A2"/>
    <w:rsid w:val="001736B5"/>
    <w:rsid w:val="00173A57"/>
    <w:rsid w:val="001750EF"/>
    <w:rsid w:val="001765B4"/>
    <w:rsid w:val="00176CD0"/>
    <w:rsid w:val="00176DD4"/>
    <w:rsid w:val="00177C49"/>
    <w:rsid w:val="00177EFC"/>
    <w:rsid w:val="001802CC"/>
    <w:rsid w:val="001806F6"/>
    <w:rsid w:val="00181B4C"/>
    <w:rsid w:val="001821B7"/>
    <w:rsid w:val="00182258"/>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40BC"/>
    <w:rsid w:val="0019666E"/>
    <w:rsid w:val="00196B2A"/>
    <w:rsid w:val="0019723A"/>
    <w:rsid w:val="001A022E"/>
    <w:rsid w:val="001A0FD2"/>
    <w:rsid w:val="001A250E"/>
    <w:rsid w:val="001A3A7D"/>
    <w:rsid w:val="001A3C9B"/>
    <w:rsid w:val="001A3FB4"/>
    <w:rsid w:val="001A436B"/>
    <w:rsid w:val="001A467B"/>
    <w:rsid w:val="001A56A8"/>
    <w:rsid w:val="001A5C81"/>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7516"/>
    <w:rsid w:val="001C063A"/>
    <w:rsid w:val="001C0A43"/>
    <w:rsid w:val="001C103D"/>
    <w:rsid w:val="001C17E1"/>
    <w:rsid w:val="001C1E41"/>
    <w:rsid w:val="001C2659"/>
    <w:rsid w:val="001C4445"/>
    <w:rsid w:val="001C488F"/>
    <w:rsid w:val="001C50F0"/>
    <w:rsid w:val="001C526A"/>
    <w:rsid w:val="001C6359"/>
    <w:rsid w:val="001C672D"/>
    <w:rsid w:val="001C6811"/>
    <w:rsid w:val="001C74D2"/>
    <w:rsid w:val="001C77F4"/>
    <w:rsid w:val="001D0433"/>
    <w:rsid w:val="001D06A4"/>
    <w:rsid w:val="001D1200"/>
    <w:rsid w:val="001D125F"/>
    <w:rsid w:val="001D1419"/>
    <w:rsid w:val="001D1AE5"/>
    <w:rsid w:val="001D1FB4"/>
    <w:rsid w:val="001D2DF9"/>
    <w:rsid w:val="001D634D"/>
    <w:rsid w:val="001D7F31"/>
    <w:rsid w:val="001E05C8"/>
    <w:rsid w:val="001E0DF5"/>
    <w:rsid w:val="001E125D"/>
    <w:rsid w:val="001E1F34"/>
    <w:rsid w:val="001E4199"/>
    <w:rsid w:val="001E4DC8"/>
    <w:rsid w:val="001E4DFF"/>
    <w:rsid w:val="001E5C9E"/>
    <w:rsid w:val="001E5ED6"/>
    <w:rsid w:val="001E7E2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A69"/>
    <w:rsid w:val="00232176"/>
    <w:rsid w:val="002322E5"/>
    <w:rsid w:val="00232A66"/>
    <w:rsid w:val="002338A2"/>
    <w:rsid w:val="00233A50"/>
    <w:rsid w:val="00235221"/>
    <w:rsid w:val="00235368"/>
    <w:rsid w:val="00237043"/>
    <w:rsid w:val="002406EC"/>
    <w:rsid w:val="00241CFD"/>
    <w:rsid w:val="00241D00"/>
    <w:rsid w:val="00241E53"/>
    <w:rsid w:val="0024206B"/>
    <w:rsid w:val="00242A2F"/>
    <w:rsid w:val="002431C9"/>
    <w:rsid w:val="0024488D"/>
    <w:rsid w:val="0024593C"/>
    <w:rsid w:val="00246085"/>
    <w:rsid w:val="002460C3"/>
    <w:rsid w:val="002464B3"/>
    <w:rsid w:val="00246DE7"/>
    <w:rsid w:val="0024781C"/>
    <w:rsid w:val="00247CAC"/>
    <w:rsid w:val="00247D8B"/>
    <w:rsid w:val="00247FFA"/>
    <w:rsid w:val="00250064"/>
    <w:rsid w:val="002503CB"/>
    <w:rsid w:val="002518D5"/>
    <w:rsid w:val="00252101"/>
    <w:rsid w:val="0025240D"/>
    <w:rsid w:val="00252DDE"/>
    <w:rsid w:val="002540E2"/>
    <w:rsid w:val="0025420F"/>
    <w:rsid w:val="00254D03"/>
    <w:rsid w:val="0025520E"/>
    <w:rsid w:val="00257C37"/>
    <w:rsid w:val="00257D8E"/>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E2"/>
    <w:rsid w:val="00272AAC"/>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5692"/>
    <w:rsid w:val="00286417"/>
    <w:rsid w:val="0028786F"/>
    <w:rsid w:val="00287A12"/>
    <w:rsid w:val="00287B41"/>
    <w:rsid w:val="00291038"/>
    <w:rsid w:val="002918FB"/>
    <w:rsid w:val="00292E3B"/>
    <w:rsid w:val="002934C0"/>
    <w:rsid w:val="002943A4"/>
    <w:rsid w:val="00295048"/>
    <w:rsid w:val="00295FEC"/>
    <w:rsid w:val="0029673F"/>
    <w:rsid w:val="002A062F"/>
    <w:rsid w:val="002A135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B3A"/>
    <w:rsid w:val="002C6CD3"/>
    <w:rsid w:val="002C6F50"/>
    <w:rsid w:val="002C7BE7"/>
    <w:rsid w:val="002D0CC3"/>
    <w:rsid w:val="002D1E5B"/>
    <w:rsid w:val="002D2752"/>
    <w:rsid w:val="002D3F52"/>
    <w:rsid w:val="002D47C5"/>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400D"/>
    <w:rsid w:val="002F44FB"/>
    <w:rsid w:val="002F4B59"/>
    <w:rsid w:val="002F4F84"/>
    <w:rsid w:val="002F5879"/>
    <w:rsid w:val="002F702C"/>
    <w:rsid w:val="002F7117"/>
    <w:rsid w:val="002F7A8F"/>
    <w:rsid w:val="002F7F76"/>
    <w:rsid w:val="0030069C"/>
    <w:rsid w:val="00301264"/>
    <w:rsid w:val="0030127B"/>
    <w:rsid w:val="00301754"/>
    <w:rsid w:val="00302132"/>
    <w:rsid w:val="003034B2"/>
    <w:rsid w:val="00305F20"/>
    <w:rsid w:val="00310B0A"/>
    <w:rsid w:val="00311350"/>
    <w:rsid w:val="0031175D"/>
    <w:rsid w:val="00312459"/>
    <w:rsid w:val="00312AFA"/>
    <w:rsid w:val="003142A3"/>
    <w:rsid w:val="0031486D"/>
    <w:rsid w:val="003153C7"/>
    <w:rsid w:val="00316798"/>
    <w:rsid w:val="00317BA6"/>
    <w:rsid w:val="00321106"/>
    <w:rsid w:val="0032155D"/>
    <w:rsid w:val="00323DAB"/>
    <w:rsid w:val="003244C5"/>
    <w:rsid w:val="00324F09"/>
    <w:rsid w:val="00325BE6"/>
    <w:rsid w:val="003264F1"/>
    <w:rsid w:val="00327CA6"/>
    <w:rsid w:val="00331A7C"/>
    <w:rsid w:val="00331F83"/>
    <w:rsid w:val="00333038"/>
    <w:rsid w:val="003338BB"/>
    <w:rsid w:val="003345C3"/>
    <w:rsid w:val="003349DF"/>
    <w:rsid w:val="00335D2E"/>
    <w:rsid w:val="00336BDF"/>
    <w:rsid w:val="00337A8F"/>
    <w:rsid w:val="0034141F"/>
    <w:rsid w:val="00341509"/>
    <w:rsid w:val="003436D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7D9"/>
    <w:rsid w:val="00371C7E"/>
    <w:rsid w:val="00372C13"/>
    <w:rsid w:val="00372FE8"/>
    <w:rsid w:val="00374E38"/>
    <w:rsid w:val="003757F0"/>
    <w:rsid w:val="00375AFF"/>
    <w:rsid w:val="00375C1A"/>
    <w:rsid w:val="003761A5"/>
    <w:rsid w:val="0038028D"/>
    <w:rsid w:val="00380585"/>
    <w:rsid w:val="00380773"/>
    <w:rsid w:val="00380A07"/>
    <w:rsid w:val="00380E86"/>
    <w:rsid w:val="0038232C"/>
    <w:rsid w:val="00383F2D"/>
    <w:rsid w:val="003846F9"/>
    <w:rsid w:val="00384D8F"/>
    <w:rsid w:val="00385B51"/>
    <w:rsid w:val="0038795A"/>
    <w:rsid w:val="00391008"/>
    <w:rsid w:val="00391607"/>
    <w:rsid w:val="00391898"/>
    <w:rsid w:val="00391903"/>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3F"/>
    <w:rsid w:val="003A376F"/>
    <w:rsid w:val="003A3A2E"/>
    <w:rsid w:val="003A3BC8"/>
    <w:rsid w:val="003A5197"/>
    <w:rsid w:val="003A5722"/>
    <w:rsid w:val="003A69B6"/>
    <w:rsid w:val="003A6AB2"/>
    <w:rsid w:val="003B00A0"/>
    <w:rsid w:val="003B020E"/>
    <w:rsid w:val="003B0FC2"/>
    <w:rsid w:val="003B2E77"/>
    <w:rsid w:val="003B2F4F"/>
    <w:rsid w:val="003B3C85"/>
    <w:rsid w:val="003B59D6"/>
    <w:rsid w:val="003B7365"/>
    <w:rsid w:val="003B7948"/>
    <w:rsid w:val="003C02B3"/>
    <w:rsid w:val="003C599D"/>
    <w:rsid w:val="003C63E1"/>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8B4"/>
    <w:rsid w:val="003D7EB3"/>
    <w:rsid w:val="003E0BE5"/>
    <w:rsid w:val="003E0F12"/>
    <w:rsid w:val="003E1062"/>
    <w:rsid w:val="003E10AA"/>
    <w:rsid w:val="003E13B1"/>
    <w:rsid w:val="003E17B5"/>
    <w:rsid w:val="003E2486"/>
    <w:rsid w:val="003E3BE1"/>
    <w:rsid w:val="003E4971"/>
    <w:rsid w:val="003E704E"/>
    <w:rsid w:val="003E7535"/>
    <w:rsid w:val="003E7907"/>
    <w:rsid w:val="003E7B49"/>
    <w:rsid w:val="003F1EA3"/>
    <w:rsid w:val="003F258A"/>
    <w:rsid w:val="003F2ADC"/>
    <w:rsid w:val="003F34FA"/>
    <w:rsid w:val="003F3648"/>
    <w:rsid w:val="003F3F06"/>
    <w:rsid w:val="003F3F5A"/>
    <w:rsid w:val="003F461C"/>
    <w:rsid w:val="003F4BE1"/>
    <w:rsid w:val="003F6BB9"/>
    <w:rsid w:val="003F71B0"/>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E0"/>
    <w:rsid w:val="00413AFE"/>
    <w:rsid w:val="00413EBC"/>
    <w:rsid w:val="00413F2E"/>
    <w:rsid w:val="004150A9"/>
    <w:rsid w:val="00415A21"/>
    <w:rsid w:val="00415F00"/>
    <w:rsid w:val="004160FB"/>
    <w:rsid w:val="00416931"/>
    <w:rsid w:val="00416C0A"/>
    <w:rsid w:val="00417940"/>
    <w:rsid w:val="00417DAA"/>
    <w:rsid w:val="004210EF"/>
    <w:rsid w:val="0042222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4"/>
    <w:rsid w:val="00443252"/>
    <w:rsid w:val="004438D7"/>
    <w:rsid w:val="00443F2F"/>
    <w:rsid w:val="004452BF"/>
    <w:rsid w:val="004478B2"/>
    <w:rsid w:val="004503FD"/>
    <w:rsid w:val="00450E86"/>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F7D"/>
    <w:rsid w:val="00465AD0"/>
    <w:rsid w:val="00465DB0"/>
    <w:rsid w:val="00466150"/>
    <w:rsid w:val="00467673"/>
    <w:rsid w:val="00470CA4"/>
    <w:rsid w:val="00471B46"/>
    <w:rsid w:val="004745FD"/>
    <w:rsid w:val="0047648C"/>
    <w:rsid w:val="00476D1C"/>
    <w:rsid w:val="004774B4"/>
    <w:rsid w:val="00481CD8"/>
    <w:rsid w:val="004821D9"/>
    <w:rsid w:val="00482DD7"/>
    <w:rsid w:val="00482F42"/>
    <w:rsid w:val="00483322"/>
    <w:rsid w:val="00483E3C"/>
    <w:rsid w:val="00485470"/>
    <w:rsid w:val="00485C9F"/>
    <w:rsid w:val="004862C2"/>
    <w:rsid w:val="0048675E"/>
    <w:rsid w:val="00490D1D"/>
    <w:rsid w:val="00491A0E"/>
    <w:rsid w:val="00491CAB"/>
    <w:rsid w:val="00494686"/>
    <w:rsid w:val="0049476B"/>
    <w:rsid w:val="004953B2"/>
    <w:rsid w:val="00497688"/>
    <w:rsid w:val="004A11B0"/>
    <w:rsid w:val="004A149D"/>
    <w:rsid w:val="004A18D0"/>
    <w:rsid w:val="004A1D6F"/>
    <w:rsid w:val="004A2899"/>
    <w:rsid w:val="004A28DB"/>
    <w:rsid w:val="004A4199"/>
    <w:rsid w:val="004A4BB5"/>
    <w:rsid w:val="004A57A6"/>
    <w:rsid w:val="004A5BEF"/>
    <w:rsid w:val="004A72B1"/>
    <w:rsid w:val="004B08B3"/>
    <w:rsid w:val="004B170D"/>
    <w:rsid w:val="004B28C5"/>
    <w:rsid w:val="004B28FE"/>
    <w:rsid w:val="004B3A9A"/>
    <w:rsid w:val="004B48B8"/>
    <w:rsid w:val="004B5621"/>
    <w:rsid w:val="004B7262"/>
    <w:rsid w:val="004B7CB0"/>
    <w:rsid w:val="004B7F5D"/>
    <w:rsid w:val="004C025E"/>
    <w:rsid w:val="004C04D2"/>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CAD"/>
    <w:rsid w:val="004D1C86"/>
    <w:rsid w:val="004D1D31"/>
    <w:rsid w:val="004D1D8B"/>
    <w:rsid w:val="004D4DE5"/>
    <w:rsid w:val="004D63EC"/>
    <w:rsid w:val="004D64F8"/>
    <w:rsid w:val="004D6588"/>
    <w:rsid w:val="004D6700"/>
    <w:rsid w:val="004D6861"/>
    <w:rsid w:val="004D6D97"/>
    <w:rsid w:val="004D7044"/>
    <w:rsid w:val="004D7AC0"/>
    <w:rsid w:val="004E1287"/>
    <w:rsid w:val="004E12A2"/>
    <w:rsid w:val="004E1409"/>
    <w:rsid w:val="004E144D"/>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5D43"/>
    <w:rsid w:val="004F6264"/>
    <w:rsid w:val="004F7074"/>
    <w:rsid w:val="0050023D"/>
    <w:rsid w:val="005008D7"/>
    <w:rsid w:val="00500DFD"/>
    <w:rsid w:val="00501824"/>
    <w:rsid w:val="00501F44"/>
    <w:rsid w:val="00501FF2"/>
    <w:rsid w:val="005021FA"/>
    <w:rsid w:val="0050224E"/>
    <w:rsid w:val="0050232B"/>
    <w:rsid w:val="005025D0"/>
    <w:rsid w:val="0050290A"/>
    <w:rsid w:val="0050338E"/>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6D1"/>
    <w:rsid w:val="00526FD3"/>
    <w:rsid w:val="00527F42"/>
    <w:rsid w:val="005304F4"/>
    <w:rsid w:val="00530727"/>
    <w:rsid w:val="00531F30"/>
    <w:rsid w:val="00532701"/>
    <w:rsid w:val="00533891"/>
    <w:rsid w:val="00533DD8"/>
    <w:rsid w:val="00533EA7"/>
    <w:rsid w:val="005348AA"/>
    <w:rsid w:val="00535204"/>
    <w:rsid w:val="005357DE"/>
    <w:rsid w:val="00535C60"/>
    <w:rsid w:val="00536771"/>
    <w:rsid w:val="00536988"/>
    <w:rsid w:val="00536E09"/>
    <w:rsid w:val="005372E9"/>
    <w:rsid w:val="005376AB"/>
    <w:rsid w:val="005408D6"/>
    <w:rsid w:val="00541574"/>
    <w:rsid w:val="00541980"/>
    <w:rsid w:val="00541BDE"/>
    <w:rsid w:val="00541E59"/>
    <w:rsid w:val="00543E55"/>
    <w:rsid w:val="00543F19"/>
    <w:rsid w:val="005446D6"/>
    <w:rsid w:val="00546201"/>
    <w:rsid w:val="00550339"/>
    <w:rsid w:val="00550539"/>
    <w:rsid w:val="0055150E"/>
    <w:rsid w:val="00552D00"/>
    <w:rsid w:val="00552EDB"/>
    <w:rsid w:val="0055363D"/>
    <w:rsid w:val="0055392F"/>
    <w:rsid w:val="00553C48"/>
    <w:rsid w:val="00554C55"/>
    <w:rsid w:val="00555F6C"/>
    <w:rsid w:val="00556068"/>
    <w:rsid w:val="005568FB"/>
    <w:rsid w:val="0055720C"/>
    <w:rsid w:val="00561209"/>
    <w:rsid w:val="005612D1"/>
    <w:rsid w:val="00562E61"/>
    <w:rsid w:val="0056459E"/>
    <w:rsid w:val="005657E5"/>
    <w:rsid w:val="00566A66"/>
    <w:rsid w:val="00566DA7"/>
    <w:rsid w:val="00567317"/>
    <w:rsid w:val="00572BA6"/>
    <w:rsid w:val="00573C90"/>
    <w:rsid w:val="005746B5"/>
    <w:rsid w:val="00574A05"/>
    <w:rsid w:val="0057683F"/>
    <w:rsid w:val="00576F70"/>
    <w:rsid w:val="00577C3B"/>
    <w:rsid w:val="00581C35"/>
    <w:rsid w:val="00582750"/>
    <w:rsid w:val="005827C3"/>
    <w:rsid w:val="00582896"/>
    <w:rsid w:val="00582BC4"/>
    <w:rsid w:val="00582D40"/>
    <w:rsid w:val="005860AC"/>
    <w:rsid w:val="00586BDC"/>
    <w:rsid w:val="00590772"/>
    <w:rsid w:val="00591AC5"/>
    <w:rsid w:val="005932C8"/>
    <w:rsid w:val="00593984"/>
    <w:rsid w:val="0059430C"/>
    <w:rsid w:val="00594F56"/>
    <w:rsid w:val="00595C4B"/>
    <w:rsid w:val="005973DC"/>
    <w:rsid w:val="005976E8"/>
    <w:rsid w:val="0059773D"/>
    <w:rsid w:val="00597A81"/>
    <w:rsid w:val="005A1269"/>
    <w:rsid w:val="005A1980"/>
    <w:rsid w:val="005A26B4"/>
    <w:rsid w:val="005A29F2"/>
    <w:rsid w:val="005A5CCE"/>
    <w:rsid w:val="005A69E3"/>
    <w:rsid w:val="005A6E0F"/>
    <w:rsid w:val="005B0114"/>
    <w:rsid w:val="005B02B2"/>
    <w:rsid w:val="005B278B"/>
    <w:rsid w:val="005B331C"/>
    <w:rsid w:val="005B39D5"/>
    <w:rsid w:val="005B3B0B"/>
    <w:rsid w:val="005B3FB9"/>
    <w:rsid w:val="005B445F"/>
    <w:rsid w:val="005B49B5"/>
    <w:rsid w:val="005B605D"/>
    <w:rsid w:val="005B6571"/>
    <w:rsid w:val="005B6969"/>
    <w:rsid w:val="005C04A8"/>
    <w:rsid w:val="005C04B6"/>
    <w:rsid w:val="005C0AC3"/>
    <w:rsid w:val="005C1260"/>
    <w:rsid w:val="005C1CE7"/>
    <w:rsid w:val="005C1E3B"/>
    <w:rsid w:val="005C1E87"/>
    <w:rsid w:val="005C2F29"/>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A50"/>
    <w:rsid w:val="005D76D7"/>
    <w:rsid w:val="005E0279"/>
    <w:rsid w:val="005E02D0"/>
    <w:rsid w:val="005E05FD"/>
    <w:rsid w:val="005E2860"/>
    <w:rsid w:val="005E28BC"/>
    <w:rsid w:val="005E2F6C"/>
    <w:rsid w:val="005E449C"/>
    <w:rsid w:val="005E46B9"/>
    <w:rsid w:val="005E4B3C"/>
    <w:rsid w:val="005E562A"/>
    <w:rsid w:val="005E677C"/>
    <w:rsid w:val="005E793F"/>
    <w:rsid w:val="005E7A4A"/>
    <w:rsid w:val="005E7E89"/>
    <w:rsid w:val="005F08C9"/>
    <w:rsid w:val="005F108A"/>
    <w:rsid w:val="005F209C"/>
    <w:rsid w:val="005F23C8"/>
    <w:rsid w:val="005F302E"/>
    <w:rsid w:val="005F33AF"/>
    <w:rsid w:val="005F3633"/>
    <w:rsid w:val="005F3781"/>
    <w:rsid w:val="005F59D9"/>
    <w:rsid w:val="005F76E9"/>
    <w:rsid w:val="00601CC9"/>
    <w:rsid w:val="0060267D"/>
    <w:rsid w:val="006026E2"/>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8AD"/>
    <w:rsid w:val="00623FAF"/>
    <w:rsid w:val="00624FCE"/>
    <w:rsid w:val="00625552"/>
    <w:rsid w:val="006278F1"/>
    <w:rsid w:val="00627F14"/>
    <w:rsid w:val="00632F1F"/>
    <w:rsid w:val="00635AB9"/>
    <w:rsid w:val="00640010"/>
    <w:rsid w:val="006402FF"/>
    <w:rsid w:val="0064130B"/>
    <w:rsid w:val="0064146B"/>
    <w:rsid w:val="00642055"/>
    <w:rsid w:val="00643F76"/>
    <w:rsid w:val="00644664"/>
    <w:rsid w:val="00644B01"/>
    <w:rsid w:val="00646281"/>
    <w:rsid w:val="006462C1"/>
    <w:rsid w:val="00650E2E"/>
    <w:rsid w:val="00651D13"/>
    <w:rsid w:val="00651D9A"/>
    <w:rsid w:val="0065267B"/>
    <w:rsid w:val="0065339E"/>
    <w:rsid w:val="006539B5"/>
    <w:rsid w:val="0066251F"/>
    <w:rsid w:val="006653F6"/>
    <w:rsid w:val="00665614"/>
    <w:rsid w:val="00665688"/>
    <w:rsid w:val="0066568D"/>
    <w:rsid w:val="00665E8C"/>
    <w:rsid w:val="00666995"/>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9013A"/>
    <w:rsid w:val="00690B18"/>
    <w:rsid w:val="00690CF5"/>
    <w:rsid w:val="00691090"/>
    <w:rsid w:val="00691976"/>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3143"/>
    <w:rsid w:val="006B3A95"/>
    <w:rsid w:val="006B3F88"/>
    <w:rsid w:val="006B4823"/>
    <w:rsid w:val="006B48E8"/>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172A"/>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17D1"/>
    <w:rsid w:val="006F2229"/>
    <w:rsid w:val="006F2BEF"/>
    <w:rsid w:val="006F2E66"/>
    <w:rsid w:val="006F383F"/>
    <w:rsid w:val="006F4568"/>
    <w:rsid w:val="006F4C4E"/>
    <w:rsid w:val="006F4C5E"/>
    <w:rsid w:val="006F4D8E"/>
    <w:rsid w:val="006F5DD0"/>
    <w:rsid w:val="006F5F62"/>
    <w:rsid w:val="006F66BD"/>
    <w:rsid w:val="006F7205"/>
    <w:rsid w:val="007009DC"/>
    <w:rsid w:val="00701D18"/>
    <w:rsid w:val="00704663"/>
    <w:rsid w:val="00705F89"/>
    <w:rsid w:val="007065A9"/>
    <w:rsid w:val="00706881"/>
    <w:rsid w:val="007077AE"/>
    <w:rsid w:val="00711378"/>
    <w:rsid w:val="00711F58"/>
    <w:rsid w:val="00713FD9"/>
    <w:rsid w:val="00714C40"/>
    <w:rsid w:val="00714EF6"/>
    <w:rsid w:val="007150F0"/>
    <w:rsid w:val="0071544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B5"/>
    <w:rsid w:val="00735A00"/>
    <w:rsid w:val="007362CE"/>
    <w:rsid w:val="007370EF"/>
    <w:rsid w:val="007375A8"/>
    <w:rsid w:val="00737642"/>
    <w:rsid w:val="007403DF"/>
    <w:rsid w:val="007409A7"/>
    <w:rsid w:val="00740DC9"/>
    <w:rsid w:val="00742A94"/>
    <w:rsid w:val="00743243"/>
    <w:rsid w:val="00743670"/>
    <w:rsid w:val="007445FE"/>
    <w:rsid w:val="00744FCE"/>
    <w:rsid w:val="00747AF8"/>
    <w:rsid w:val="007516E8"/>
    <w:rsid w:val="007518AE"/>
    <w:rsid w:val="00754C4F"/>
    <w:rsid w:val="0075550E"/>
    <w:rsid w:val="007555B8"/>
    <w:rsid w:val="00756755"/>
    <w:rsid w:val="00757168"/>
    <w:rsid w:val="007573CC"/>
    <w:rsid w:val="0076013E"/>
    <w:rsid w:val="0076199D"/>
    <w:rsid w:val="00761D43"/>
    <w:rsid w:val="00762063"/>
    <w:rsid w:val="00762143"/>
    <w:rsid w:val="00762A9C"/>
    <w:rsid w:val="00763E75"/>
    <w:rsid w:val="00765C8C"/>
    <w:rsid w:val="0076702C"/>
    <w:rsid w:val="007672C4"/>
    <w:rsid w:val="00767C2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42C4"/>
    <w:rsid w:val="0078436F"/>
    <w:rsid w:val="00784D94"/>
    <w:rsid w:val="00784FE4"/>
    <w:rsid w:val="00785046"/>
    <w:rsid w:val="007851C9"/>
    <w:rsid w:val="007858BB"/>
    <w:rsid w:val="00785BEA"/>
    <w:rsid w:val="00785C73"/>
    <w:rsid w:val="00785E5B"/>
    <w:rsid w:val="00786811"/>
    <w:rsid w:val="0078778E"/>
    <w:rsid w:val="00791986"/>
    <w:rsid w:val="00791C57"/>
    <w:rsid w:val="00791E6F"/>
    <w:rsid w:val="00792449"/>
    <w:rsid w:val="00792B9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8D7"/>
    <w:rsid w:val="007A70F7"/>
    <w:rsid w:val="007B085A"/>
    <w:rsid w:val="007B0CE3"/>
    <w:rsid w:val="007B1D42"/>
    <w:rsid w:val="007B1F16"/>
    <w:rsid w:val="007B2021"/>
    <w:rsid w:val="007B2ECC"/>
    <w:rsid w:val="007B3378"/>
    <w:rsid w:val="007B4D9D"/>
    <w:rsid w:val="007B5FD9"/>
    <w:rsid w:val="007B63AA"/>
    <w:rsid w:val="007B66AD"/>
    <w:rsid w:val="007B6816"/>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D82"/>
    <w:rsid w:val="007F0DCB"/>
    <w:rsid w:val="007F0E71"/>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D73"/>
    <w:rsid w:val="00814809"/>
    <w:rsid w:val="008176B3"/>
    <w:rsid w:val="008218D6"/>
    <w:rsid w:val="00821AE8"/>
    <w:rsid w:val="00821E7F"/>
    <w:rsid w:val="008223B2"/>
    <w:rsid w:val="008224A6"/>
    <w:rsid w:val="00822C6A"/>
    <w:rsid w:val="008251F3"/>
    <w:rsid w:val="008252D8"/>
    <w:rsid w:val="00825910"/>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4B97"/>
    <w:rsid w:val="0084515B"/>
    <w:rsid w:val="00845224"/>
    <w:rsid w:val="008512DA"/>
    <w:rsid w:val="00852CDD"/>
    <w:rsid w:val="0085303D"/>
    <w:rsid w:val="008534A1"/>
    <w:rsid w:val="008537DD"/>
    <w:rsid w:val="00853AE3"/>
    <w:rsid w:val="00854794"/>
    <w:rsid w:val="00854869"/>
    <w:rsid w:val="008552AA"/>
    <w:rsid w:val="00856835"/>
    <w:rsid w:val="008574EA"/>
    <w:rsid w:val="00857668"/>
    <w:rsid w:val="0085794D"/>
    <w:rsid w:val="00857AFB"/>
    <w:rsid w:val="00860168"/>
    <w:rsid w:val="00860667"/>
    <w:rsid w:val="00860A51"/>
    <w:rsid w:val="0086196F"/>
    <w:rsid w:val="00861BEF"/>
    <w:rsid w:val="00861C25"/>
    <w:rsid w:val="00862AD6"/>
    <w:rsid w:val="0086377B"/>
    <w:rsid w:val="0086381F"/>
    <w:rsid w:val="00864823"/>
    <w:rsid w:val="008657AC"/>
    <w:rsid w:val="00865BCA"/>
    <w:rsid w:val="00866FBC"/>
    <w:rsid w:val="0086771E"/>
    <w:rsid w:val="00870DCF"/>
    <w:rsid w:val="00872977"/>
    <w:rsid w:val="00872C22"/>
    <w:rsid w:val="008733F5"/>
    <w:rsid w:val="008735AA"/>
    <w:rsid w:val="008735C7"/>
    <w:rsid w:val="00873EFD"/>
    <w:rsid w:val="008754B1"/>
    <w:rsid w:val="00876CD9"/>
    <w:rsid w:val="00877DA4"/>
    <w:rsid w:val="00880AA1"/>
    <w:rsid w:val="0088211C"/>
    <w:rsid w:val="0088283A"/>
    <w:rsid w:val="00883EB3"/>
    <w:rsid w:val="00884656"/>
    <w:rsid w:val="00884AFB"/>
    <w:rsid w:val="0088596E"/>
    <w:rsid w:val="008872E1"/>
    <w:rsid w:val="008879DA"/>
    <w:rsid w:val="008907FD"/>
    <w:rsid w:val="00890F18"/>
    <w:rsid w:val="00891821"/>
    <w:rsid w:val="00892063"/>
    <w:rsid w:val="00893F00"/>
    <w:rsid w:val="008941FF"/>
    <w:rsid w:val="00894F1D"/>
    <w:rsid w:val="00897053"/>
    <w:rsid w:val="008A030C"/>
    <w:rsid w:val="008A0771"/>
    <w:rsid w:val="008A08EC"/>
    <w:rsid w:val="008A0FD2"/>
    <w:rsid w:val="008A1B79"/>
    <w:rsid w:val="008A1C78"/>
    <w:rsid w:val="008A44CC"/>
    <w:rsid w:val="008A469B"/>
    <w:rsid w:val="008A4928"/>
    <w:rsid w:val="008A4A5E"/>
    <w:rsid w:val="008A4F48"/>
    <w:rsid w:val="008A59E9"/>
    <w:rsid w:val="008A5B00"/>
    <w:rsid w:val="008B15E3"/>
    <w:rsid w:val="008B162F"/>
    <w:rsid w:val="008B1D4F"/>
    <w:rsid w:val="008B1FF0"/>
    <w:rsid w:val="008B216C"/>
    <w:rsid w:val="008B2EF7"/>
    <w:rsid w:val="008B483E"/>
    <w:rsid w:val="008B496B"/>
    <w:rsid w:val="008B5587"/>
    <w:rsid w:val="008B5F00"/>
    <w:rsid w:val="008B60E9"/>
    <w:rsid w:val="008B71CE"/>
    <w:rsid w:val="008C0EF6"/>
    <w:rsid w:val="008C1FF7"/>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6B3F"/>
    <w:rsid w:val="008D71A4"/>
    <w:rsid w:val="008E0416"/>
    <w:rsid w:val="008E0EB6"/>
    <w:rsid w:val="008E12F8"/>
    <w:rsid w:val="008E1BB0"/>
    <w:rsid w:val="008E2AEA"/>
    <w:rsid w:val="008E2C98"/>
    <w:rsid w:val="008E3D19"/>
    <w:rsid w:val="008E4049"/>
    <w:rsid w:val="008E614A"/>
    <w:rsid w:val="008E6507"/>
    <w:rsid w:val="008E6704"/>
    <w:rsid w:val="008E760A"/>
    <w:rsid w:val="008E76A6"/>
    <w:rsid w:val="008E7FC1"/>
    <w:rsid w:val="008F0758"/>
    <w:rsid w:val="008F197C"/>
    <w:rsid w:val="008F2D41"/>
    <w:rsid w:val="008F441A"/>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17BC2"/>
    <w:rsid w:val="009218ED"/>
    <w:rsid w:val="0092375A"/>
    <w:rsid w:val="00923A7D"/>
    <w:rsid w:val="00924442"/>
    <w:rsid w:val="0092656E"/>
    <w:rsid w:val="00926B89"/>
    <w:rsid w:val="00927C1B"/>
    <w:rsid w:val="00930E05"/>
    <w:rsid w:val="009312F0"/>
    <w:rsid w:val="009319A2"/>
    <w:rsid w:val="00932350"/>
    <w:rsid w:val="009323E8"/>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AB0"/>
    <w:rsid w:val="00950B60"/>
    <w:rsid w:val="00950FCA"/>
    <w:rsid w:val="009519B2"/>
    <w:rsid w:val="00951BDD"/>
    <w:rsid w:val="00952B67"/>
    <w:rsid w:val="0095368E"/>
    <w:rsid w:val="00953C09"/>
    <w:rsid w:val="00953CD8"/>
    <w:rsid w:val="0095413B"/>
    <w:rsid w:val="0095460C"/>
    <w:rsid w:val="0095559B"/>
    <w:rsid w:val="00956878"/>
    <w:rsid w:val="0095721F"/>
    <w:rsid w:val="009572DA"/>
    <w:rsid w:val="00960565"/>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BB9"/>
    <w:rsid w:val="009821D2"/>
    <w:rsid w:val="009822BD"/>
    <w:rsid w:val="009835D9"/>
    <w:rsid w:val="00983A03"/>
    <w:rsid w:val="00984892"/>
    <w:rsid w:val="009851B8"/>
    <w:rsid w:val="0098614D"/>
    <w:rsid w:val="0098652B"/>
    <w:rsid w:val="00986C0C"/>
    <w:rsid w:val="00986CFF"/>
    <w:rsid w:val="00990BC7"/>
    <w:rsid w:val="00991147"/>
    <w:rsid w:val="00991666"/>
    <w:rsid w:val="009934B9"/>
    <w:rsid w:val="00993749"/>
    <w:rsid w:val="009946FC"/>
    <w:rsid w:val="00994AE2"/>
    <w:rsid w:val="00994D7D"/>
    <w:rsid w:val="009952E9"/>
    <w:rsid w:val="00995E59"/>
    <w:rsid w:val="00996972"/>
    <w:rsid w:val="00997FCA"/>
    <w:rsid w:val="009A0ADF"/>
    <w:rsid w:val="009A14F4"/>
    <w:rsid w:val="009A1939"/>
    <w:rsid w:val="009A20F4"/>
    <w:rsid w:val="009A250E"/>
    <w:rsid w:val="009A36B1"/>
    <w:rsid w:val="009A44DE"/>
    <w:rsid w:val="009A5784"/>
    <w:rsid w:val="009A610F"/>
    <w:rsid w:val="009A71EE"/>
    <w:rsid w:val="009B28CC"/>
    <w:rsid w:val="009B2A0D"/>
    <w:rsid w:val="009B2E3A"/>
    <w:rsid w:val="009B2F3F"/>
    <w:rsid w:val="009B3744"/>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50DC"/>
    <w:rsid w:val="009D534A"/>
    <w:rsid w:val="009D5459"/>
    <w:rsid w:val="009E0503"/>
    <w:rsid w:val="009E051A"/>
    <w:rsid w:val="009E2F6A"/>
    <w:rsid w:val="009E3BB5"/>
    <w:rsid w:val="009E3D4D"/>
    <w:rsid w:val="009E4567"/>
    <w:rsid w:val="009E529F"/>
    <w:rsid w:val="009E5AD2"/>
    <w:rsid w:val="009E5E33"/>
    <w:rsid w:val="009E7CAE"/>
    <w:rsid w:val="009F00BC"/>
    <w:rsid w:val="009F0BD4"/>
    <w:rsid w:val="009F1B24"/>
    <w:rsid w:val="009F2A10"/>
    <w:rsid w:val="009F2CB6"/>
    <w:rsid w:val="009F34CE"/>
    <w:rsid w:val="009F4F45"/>
    <w:rsid w:val="009F57A4"/>
    <w:rsid w:val="009F5B1D"/>
    <w:rsid w:val="009F62E8"/>
    <w:rsid w:val="009F693E"/>
    <w:rsid w:val="009F79B5"/>
    <w:rsid w:val="009F7C8A"/>
    <w:rsid w:val="00A005ED"/>
    <w:rsid w:val="00A00D82"/>
    <w:rsid w:val="00A0236F"/>
    <w:rsid w:val="00A0240B"/>
    <w:rsid w:val="00A033A4"/>
    <w:rsid w:val="00A03EC8"/>
    <w:rsid w:val="00A0477C"/>
    <w:rsid w:val="00A0509F"/>
    <w:rsid w:val="00A05A6B"/>
    <w:rsid w:val="00A07106"/>
    <w:rsid w:val="00A07F13"/>
    <w:rsid w:val="00A107B3"/>
    <w:rsid w:val="00A10BDE"/>
    <w:rsid w:val="00A10F89"/>
    <w:rsid w:val="00A118D1"/>
    <w:rsid w:val="00A12779"/>
    <w:rsid w:val="00A131A8"/>
    <w:rsid w:val="00A1403A"/>
    <w:rsid w:val="00A1416A"/>
    <w:rsid w:val="00A1569B"/>
    <w:rsid w:val="00A15CAF"/>
    <w:rsid w:val="00A15FAA"/>
    <w:rsid w:val="00A17EAF"/>
    <w:rsid w:val="00A20CB1"/>
    <w:rsid w:val="00A2104D"/>
    <w:rsid w:val="00A210AA"/>
    <w:rsid w:val="00A21470"/>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1541"/>
    <w:rsid w:val="00A31D3C"/>
    <w:rsid w:val="00A32335"/>
    <w:rsid w:val="00A32A33"/>
    <w:rsid w:val="00A33553"/>
    <w:rsid w:val="00A34195"/>
    <w:rsid w:val="00A34535"/>
    <w:rsid w:val="00A35FA2"/>
    <w:rsid w:val="00A36010"/>
    <w:rsid w:val="00A36832"/>
    <w:rsid w:val="00A42794"/>
    <w:rsid w:val="00A43593"/>
    <w:rsid w:val="00A438D9"/>
    <w:rsid w:val="00A446C3"/>
    <w:rsid w:val="00A45638"/>
    <w:rsid w:val="00A46B5B"/>
    <w:rsid w:val="00A473E4"/>
    <w:rsid w:val="00A47976"/>
    <w:rsid w:val="00A47CC6"/>
    <w:rsid w:val="00A47F95"/>
    <w:rsid w:val="00A50493"/>
    <w:rsid w:val="00A50C5F"/>
    <w:rsid w:val="00A51563"/>
    <w:rsid w:val="00A53003"/>
    <w:rsid w:val="00A5345E"/>
    <w:rsid w:val="00A54949"/>
    <w:rsid w:val="00A55E0A"/>
    <w:rsid w:val="00A55FE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E70"/>
    <w:rsid w:val="00A730ED"/>
    <w:rsid w:val="00A73B63"/>
    <w:rsid w:val="00A7456F"/>
    <w:rsid w:val="00A746AE"/>
    <w:rsid w:val="00A74961"/>
    <w:rsid w:val="00A74DEE"/>
    <w:rsid w:val="00A75424"/>
    <w:rsid w:val="00A75755"/>
    <w:rsid w:val="00A767CC"/>
    <w:rsid w:val="00A76903"/>
    <w:rsid w:val="00A7757A"/>
    <w:rsid w:val="00A7791F"/>
    <w:rsid w:val="00A8109F"/>
    <w:rsid w:val="00A8265C"/>
    <w:rsid w:val="00A83682"/>
    <w:rsid w:val="00A8447E"/>
    <w:rsid w:val="00A8475F"/>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503"/>
    <w:rsid w:val="00AA5E5D"/>
    <w:rsid w:val="00AA6A5C"/>
    <w:rsid w:val="00AA6E53"/>
    <w:rsid w:val="00AA6EAA"/>
    <w:rsid w:val="00AB2666"/>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4D"/>
    <w:rsid w:val="00AD442F"/>
    <w:rsid w:val="00AD67C7"/>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CC"/>
    <w:rsid w:val="00AF3346"/>
    <w:rsid w:val="00AF3A96"/>
    <w:rsid w:val="00AF3B3F"/>
    <w:rsid w:val="00AF3EBA"/>
    <w:rsid w:val="00AF4A9B"/>
    <w:rsid w:val="00AF57AA"/>
    <w:rsid w:val="00AF7393"/>
    <w:rsid w:val="00B007D1"/>
    <w:rsid w:val="00B014C2"/>
    <w:rsid w:val="00B01DD6"/>
    <w:rsid w:val="00B02BFC"/>
    <w:rsid w:val="00B03770"/>
    <w:rsid w:val="00B03D58"/>
    <w:rsid w:val="00B03E15"/>
    <w:rsid w:val="00B03F2F"/>
    <w:rsid w:val="00B04613"/>
    <w:rsid w:val="00B059AF"/>
    <w:rsid w:val="00B06F3E"/>
    <w:rsid w:val="00B0708E"/>
    <w:rsid w:val="00B079F5"/>
    <w:rsid w:val="00B10464"/>
    <w:rsid w:val="00B11793"/>
    <w:rsid w:val="00B14987"/>
    <w:rsid w:val="00B14FFE"/>
    <w:rsid w:val="00B15CB4"/>
    <w:rsid w:val="00B15D04"/>
    <w:rsid w:val="00B17779"/>
    <w:rsid w:val="00B206E0"/>
    <w:rsid w:val="00B20E9E"/>
    <w:rsid w:val="00B2122F"/>
    <w:rsid w:val="00B21492"/>
    <w:rsid w:val="00B22ED3"/>
    <w:rsid w:val="00B233CA"/>
    <w:rsid w:val="00B24F30"/>
    <w:rsid w:val="00B25925"/>
    <w:rsid w:val="00B25D0E"/>
    <w:rsid w:val="00B25EB4"/>
    <w:rsid w:val="00B26143"/>
    <w:rsid w:val="00B264FD"/>
    <w:rsid w:val="00B2689E"/>
    <w:rsid w:val="00B26B65"/>
    <w:rsid w:val="00B272D5"/>
    <w:rsid w:val="00B272E2"/>
    <w:rsid w:val="00B27AB8"/>
    <w:rsid w:val="00B300BA"/>
    <w:rsid w:val="00B30208"/>
    <w:rsid w:val="00B3212C"/>
    <w:rsid w:val="00B32CA9"/>
    <w:rsid w:val="00B32DC3"/>
    <w:rsid w:val="00B34011"/>
    <w:rsid w:val="00B3593E"/>
    <w:rsid w:val="00B35AC2"/>
    <w:rsid w:val="00B367F4"/>
    <w:rsid w:val="00B369A9"/>
    <w:rsid w:val="00B36B00"/>
    <w:rsid w:val="00B37C46"/>
    <w:rsid w:val="00B401EF"/>
    <w:rsid w:val="00B41D8A"/>
    <w:rsid w:val="00B41DDA"/>
    <w:rsid w:val="00B42BBD"/>
    <w:rsid w:val="00B435BF"/>
    <w:rsid w:val="00B438A2"/>
    <w:rsid w:val="00B4447B"/>
    <w:rsid w:val="00B444C8"/>
    <w:rsid w:val="00B44FFE"/>
    <w:rsid w:val="00B45536"/>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7B0A"/>
    <w:rsid w:val="00B702BB"/>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E4"/>
    <w:rsid w:val="00B85847"/>
    <w:rsid w:val="00B90A18"/>
    <w:rsid w:val="00B90C8A"/>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264"/>
    <w:rsid w:val="00BB2751"/>
    <w:rsid w:val="00BB3C2D"/>
    <w:rsid w:val="00BB51D0"/>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D0133"/>
    <w:rsid w:val="00BD0844"/>
    <w:rsid w:val="00BD0F71"/>
    <w:rsid w:val="00BD1573"/>
    <w:rsid w:val="00BD2553"/>
    <w:rsid w:val="00BD265B"/>
    <w:rsid w:val="00BD298E"/>
    <w:rsid w:val="00BD330F"/>
    <w:rsid w:val="00BD3756"/>
    <w:rsid w:val="00BD472D"/>
    <w:rsid w:val="00BD57CC"/>
    <w:rsid w:val="00BD5BCA"/>
    <w:rsid w:val="00BE0D9A"/>
    <w:rsid w:val="00BE10F1"/>
    <w:rsid w:val="00BE1A5A"/>
    <w:rsid w:val="00BE231E"/>
    <w:rsid w:val="00BE256F"/>
    <w:rsid w:val="00BE2828"/>
    <w:rsid w:val="00BE2B0A"/>
    <w:rsid w:val="00BE332C"/>
    <w:rsid w:val="00BE3468"/>
    <w:rsid w:val="00BE42F2"/>
    <w:rsid w:val="00BE469E"/>
    <w:rsid w:val="00BE6067"/>
    <w:rsid w:val="00BE672E"/>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BAC"/>
    <w:rsid w:val="00C0214E"/>
    <w:rsid w:val="00C0236F"/>
    <w:rsid w:val="00C02871"/>
    <w:rsid w:val="00C03038"/>
    <w:rsid w:val="00C034A9"/>
    <w:rsid w:val="00C03BC6"/>
    <w:rsid w:val="00C03F49"/>
    <w:rsid w:val="00C04422"/>
    <w:rsid w:val="00C04CF1"/>
    <w:rsid w:val="00C0676D"/>
    <w:rsid w:val="00C06875"/>
    <w:rsid w:val="00C107BF"/>
    <w:rsid w:val="00C11C82"/>
    <w:rsid w:val="00C137F5"/>
    <w:rsid w:val="00C14C14"/>
    <w:rsid w:val="00C14C9D"/>
    <w:rsid w:val="00C14FDB"/>
    <w:rsid w:val="00C158D6"/>
    <w:rsid w:val="00C16A47"/>
    <w:rsid w:val="00C17B48"/>
    <w:rsid w:val="00C2083F"/>
    <w:rsid w:val="00C215AE"/>
    <w:rsid w:val="00C21A15"/>
    <w:rsid w:val="00C21B0B"/>
    <w:rsid w:val="00C21C81"/>
    <w:rsid w:val="00C22430"/>
    <w:rsid w:val="00C22434"/>
    <w:rsid w:val="00C22BC2"/>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2557"/>
    <w:rsid w:val="00C42730"/>
    <w:rsid w:val="00C433AE"/>
    <w:rsid w:val="00C43418"/>
    <w:rsid w:val="00C43604"/>
    <w:rsid w:val="00C4361F"/>
    <w:rsid w:val="00C44C38"/>
    <w:rsid w:val="00C44EDE"/>
    <w:rsid w:val="00C45A3F"/>
    <w:rsid w:val="00C46228"/>
    <w:rsid w:val="00C47B3F"/>
    <w:rsid w:val="00C50F4B"/>
    <w:rsid w:val="00C51CC5"/>
    <w:rsid w:val="00C52444"/>
    <w:rsid w:val="00C52C13"/>
    <w:rsid w:val="00C52E25"/>
    <w:rsid w:val="00C530DD"/>
    <w:rsid w:val="00C541F2"/>
    <w:rsid w:val="00C54513"/>
    <w:rsid w:val="00C548C2"/>
    <w:rsid w:val="00C5511B"/>
    <w:rsid w:val="00C55399"/>
    <w:rsid w:val="00C569AD"/>
    <w:rsid w:val="00C578D2"/>
    <w:rsid w:val="00C627BE"/>
    <w:rsid w:val="00C643D9"/>
    <w:rsid w:val="00C64546"/>
    <w:rsid w:val="00C648AC"/>
    <w:rsid w:val="00C64B98"/>
    <w:rsid w:val="00C65131"/>
    <w:rsid w:val="00C6579C"/>
    <w:rsid w:val="00C66615"/>
    <w:rsid w:val="00C66957"/>
    <w:rsid w:val="00C66A95"/>
    <w:rsid w:val="00C67353"/>
    <w:rsid w:val="00C673A2"/>
    <w:rsid w:val="00C67AC5"/>
    <w:rsid w:val="00C70037"/>
    <w:rsid w:val="00C708F1"/>
    <w:rsid w:val="00C71E0D"/>
    <w:rsid w:val="00C7263C"/>
    <w:rsid w:val="00C73412"/>
    <w:rsid w:val="00C74B22"/>
    <w:rsid w:val="00C75299"/>
    <w:rsid w:val="00C76599"/>
    <w:rsid w:val="00C76BBA"/>
    <w:rsid w:val="00C76DE8"/>
    <w:rsid w:val="00C775F6"/>
    <w:rsid w:val="00C77744"/>
    <w:rsid w:val="00C77E48"/>
    <w:rsid w:val="00C80BE3"/>
    <w:rsid w:val="00C80EAD"/>
    <w:rsid w:val="00C8373B"/>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4307"/>
    <w:rsid w:val="00CA5B19"/>
    <w:rsid w:val="00CA6115"/>
    <w:rsid w:val="00CA6A05"/>
    <w:rsid w:val="00CA6D64"/>
    <w:rsid w:val="00CA7003"/>
    <w:rsid w:val="00CA76A1"/>
    <w:rsid w:val="00CB07FF"/>
    <w:rsid w:val="00CB285D"/>
    <w:rsid w:val="00CB4CAC"/>
    <w:rsid w:val="00CB5F99"/>
    <w:rsid w:val="00CB690A"/>
    <w:rsid w:val="00CC14A5"/>
    <w:rsid w:val="00CC2796"/>
    <w:rsid w:val="00CC2CB6"/>
    <w:rsid w:val="00CC3816"/>
    <w:rsid w:val="00CC3CAD"/>
    <w:rsid w:val="00CC4AAE"/>
    <w:rsid w:val="00CC59D1"/>
    <w:rsid w:val="00CC747C"/>
    <w:rsid w:val="00CC77FF"/>
    <w:rsid w:val="00CC780F"/>
    <w:rsid w:val="00CC7F9E"/>
    <w:rsid w:val="00CD02B7"/>
    <w:rsid w:val="00CD0E9E"/>
    <w:rsid w:val="00CD1922"/>
    <w:rsid w:val="00CD27F3"/>
    <w:rsid w:val="00CD2EC3"/>
    <w:rsid w:val="00CD39F8"/>
    <w:rsid w:val="00CD4A81"/>
    <w:rsid w:val="00CD4B24"/>
    <w:rsid w:val="00CD6114"/>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487D"/>
    <w:rsid w:val="00D062FE"/>
    <w:rsid w:val="00D0707B"/>
    <w:rsid w:val="00D07514"/>
    <w:rsid w:val="00D12C49"/>
    <w:rsid w:val="00D1331A"/>
    <w:rsid w:val="00D1334E"/>
    <w:rsid w:val="00D133A7"/>
    <w:rsid w:val="00D1382A"/>
    <w:rsid w:val="00D13EDC"/>
    <w:rsid w:val="00D1496F"/>
    <w:rsid w:val="00D1540F"/>
    <w:rsid w:val="00D1594E"/>
    <w:rsid w:val="00D1621C"/>
    <w:rsid w:val="00D21661"/>
    <w:rsid w:val="00D21FA0"/>
    <w:rsid w:val="00D226CE"/>
    <w:rsid w:val="00D22E63"/>
    <w:rsid w:val="00D237E7"/>
    <w:rsid w:val="00D23C21"/>
    <w:rsid w:val="00D2533D"/>
    <w:rsid w:val="00D25AC5"/>
    <w:rsid w:val="00D26EA7"/>
    <w:rsid w:val="00D27255"/>
    <w:rsid w:val="00D27516"/>
    <w:rsid w:val="00D27A9C"/>
    <w:rsid w:val="00D31DC4"/>
    <w:rsid w:val="00D328F9"/>
    <w:rsid w:val="00D32C9F"/>
    <w:rsid w:val="00D32CAC"/>
    <w:rsid w:val="00D3371A"/>
    <w:rsid w:val="00D350F7"/>
    <w:rsid w:val="00D36CCD"/>
    <w:rsid w:val="00D40041"/>
    <w:rsid w:val="00D40158"/>
    <w:rsid w:val="00D4330C"/>
    <w:rsid w:val="00D4456A"/>
    <w:rsid w:val="00D448A4"/>
    <w:rsid w:val="00D4537D"/>
    <w:rsid w:val="00D458D4"/>
    <w:rsid w:val="00D46838"/>
    <w:rsid w:val="00D469AD"/>
    <w:rsid w:val="00D46AB4"/>
    <w:rsid w:val="00D46B86"/>
    <w:rsid w:val="00D46E60"/>
    <w:rsid w:val="00D47A5E"/>
    <w:rsid w:val="00D50938"/>
    <w:rsid w:val="00D50BA7"/>
    <w:rsid w:val="00D529A9"/>
    <w:rsid w:val="00D52E2D"/>
    <w:rsid w:val="00D52F34"/>
    <w:rsid w:val="00D54CF6"/>
    <w:rsid w:val="00D55084"/>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65CA"/>
    <w:rsid w:val="00D80624"/>
    <w:rsid w:val="00D80AF2"/>
    <w:rsid w:val="00D82F56"/>
    <w:rsid w:val="00D83241"/>
    <w:rsid w:val="00D841E6"/>
    <w:rsid w:val="00D84DCF"/>
    <w:rsid w:val="00D85C3D"/>
    <w:rsid w:val="00D86375"/>
    <w:rsid w:val="00D869CE"/>
    <w:rsid w:val="00D87B7A"/>
    <w:rsid w:val="00D9022E"/>
    <w:rsid w:val="00D902CA"/>
    <w:rsid w:val="00D91217"/>
    <w:rsid w:val="00D93697"/>
    <w:rsid w:val="00D93D2F"/>
    <w:rsid w:val="00D94F24"/>
    <w:rsid w:val="00D9513B"/>
    <w:rsid w:val="00D95377"/>
    <w:rsid w:val="00D9602F"/>
    <w:rsid w:val="00D96E0E"/>
    <w:rsid w:val="00D96FF5"/>
    <w:rsid w:val="00D97F1A"/>
    <w:rsid w:val="00DA29D5"/>
    <w:rsid w:val="00DA2A32"/>
    <w:rsid w:val="00DA2AA6"/>
    <w:rsid w:val="00DA3AEF"/>
    <w:rsid w:val="00DA3C83"/>
    <w:rsid w:val="00DA4A95"/>
    <w:rsid w:val="00DA4B8B"/>
    <w:rsid w:val="00DA5C7E"/>
    <w:rsid w:val="00DA5E2A"/>
    <w:rsid w:val="00DA60DC"/>
    <w:rsid w:val="00DA618C"/>
    <w:rsid w:val="00DA699D"/>
    <w:rsid w:val="00DA7F6E"/>
    <w:rsid w:val="00DB1C5D"/>
    <w:rsid w:val="00DB284E"/>
    <w:rsid w:val="00DB322D"/>
    <w:rsid w:val="00DB38B6"/>
    <w:rsid w:val="00DB4D35"/>
    <w:rsid w:val="00DB4ECC"/>
    <w:rsid w:val="00DB5B57"/>
    <w:rsid w:val="00DB6FED"/>
    <w:rsid w:val="00DC05E2"/>
    <w:rsid w:val="00DC0A91"/>
    <w:rsid w:val="00DC1357"/>
    <w:rsid w:val="00DC148F"/>
    <w:rsid w:val="00DC1DA8"/>
    <w:rsid w:val="00DC3C9F"/>
    <w:rsid w:val="00DC4247"/>
    <w:rsid w:val="00DC4A42"/>
    <w:rsid w:val="00DC5335"/>
    <w:rsid w:val="00DC575A"/>
    <w:rsid w:val="00DC66C7"/>
    <w:rsid w:val="00DC7E89"/>
    <w:rsid w:val="00DD0926"/>
    <w:rsid w:val="00DD1FA5"/>
    <w:rsid w:val="00DD278C"/>
    <w:rsid w:val="00DD2B73"/>
    <w:rsid w:val="00DD2C5F"/>
    <w:rsid w:val="00DD2D39"/>
    <w:rsid w:val="00DD47B2"/>
    <w:rsid w:val="00DD5B62"/>
    <w:rsid w:val="00DD6A08"/>
    <w:rsid w:val="00DD7433"/>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75D"/>
    <w:rsid w:val="00E13BF6"/>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4C2"/>
    <w:rsid w:val="00E225DD"/>
    <w:rsid w:val="00E2280C"/>
    <w:rsid w:val="00E234EE"/>
    <w:rsid w:val="00E2447A"/>
    <w:rsid w:val="00E25148"/>
    <w:rsid w:val="00E256DA"/>
    <w:rsid w:val="00E256F5"/>
    <w:rsid w:val="00E25BC5"/>
    <w:rsid w:val="00E25FC8"/>
    <w:rsid w:val="00E26D39"/>
    <w:rsid w:val="00E2783F"/>
    <w:rsid w:val="00E27D0C"/>
    <w:rsid w:val="00E27EAD"/>
    <w:rsid w:val="00E30F53"/>
    <w:rsid w:val="00E311F4"/>
    <w:rsid w:val="00E31EBD"/>
    <w:rsid w:val="00E3203C"/>
    <w:rsid w:val="00E332E9"/>
    <w:rsid w:val="00E33404"/>
    <w:rsid w:val="00E33851"/>
    <w:rsid w:val="00E344CB"/>
    <w:rsid w:val="00E3450F"/>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EFF"/>
    <w:rsid w:val="00E50E82"/>
    <w:rsid w:val="00E510FA"/>
    <w:rsid w:val="00E52155"/>
    <w:rsid w:val="00E54D1D"/>
    <w:rsid w:val="00E55670"/>
    <w:rsid w:val="00E557D6"/>
    <w:rsid w:val="00E55CA3"/>
    <w:rsid w:val="00E57CA8"/>
    <w:rsid w:val="00E57E85"/>
    <w:rsid w:val="00E609DC"/>
    <w:rsid w:val="00E63645"/>
    <w:rsid w:val="00E63679"/>
    <w:rsid w:val="00E636FF"/>
    <w:rsid w:val="00E656D1"/>
    <w:rsid w:val="00E65B67"/>
    <w:rsid w:val="00E66033"/>
    <w:rsid w:val="00E6696D"/>
    <w:rsid w:val="00E676F0"/>
    <w:rsid w:val="00E67CCB"/>
    <w:rsid w:val="00E72791"/>
    <w:rsid w:val="00E72A6B"/>
    <w:rsid w:val="00E72C53"/>
    <w:rsid w:val="00E73FF9"/>
    <w:rsid w:val="00E74551"/>
    <w:rsid w:val="00E74A85"/>
    <w:rsid w:val="00E74EC7"/>
    <w:rsid w:val="00E75C05"/>
    <w:rsid w:val="00E767EE"/>
    <w:rsid w:val="00E76FAD"/>
    <w:rsid w:val="00E7788F"/>
    <w:rsid w:val="00E8128A"/>
    <w:rsid w:val="00E81533"/>
    <w:rsid w:val="00E82993"/>
    <w:rsid w:val="00E82A74"/>
    <w:rsid w:val="00E82F57"/>
    <w:rsid w:val="00E8347A"/>
    <w:rsid w:val="00E8348F"/>
    <w:rsid w:val="00E84CC7"/>
    <w:rsid w:val="00E84E20"/>
    <w:rsid w:val="00E8578D"/>
    <w:rsid w:val="00E85E77"/>
    <w:rsid w:val="00E91093"/>
    <w:rsid w:val="00E91498"/>
    <w:rsid w:val="00E91691"/>
    <w:rsid w:val="00E9296B"/>
    <w:rsid w:val="00E92C8C"/>
    <w:rsid w:val="00E93A6E"/>
    <w:rsid w:val="00E94931"/>
    <w:rsid w:val="00E954DA"/>
    <w:rsid w:val="00E958DD"/>
    <w:rsid w:val="00E95921"/>
    <w:rsid w:val="00E95BA9"/>
    <w:rsid w:val="00E9637F"/>
    <w:rsid w:val="00EA0C70"/>
    <w:rsid w:val="00EA17E6"/>
    <w:rsid w:val="00EA1D56"/>
    <w:rsid w:val="00EA28B3"/>
    <w:rsid w:val="00EA3201"/>
    <w:rsid w:val="00EA34FE"/>
    <w:rsid w:val="00EA3F7C"/>
    <w:rsid w:val="00EA4289"/>
    <w:rsid w:val="00EA4F84"/>
    <w:rsid w:val="00EA5004"/>
    <w:rsid w:val="00EA5A46"/>
    <w:rsid w:val="00EB0202"/>
    <w:rsid w:val="00EB0711"/>
    <w:rsid w:val="00EB09DB"/>
    <w:rsid w:val="00EB164E"/>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EB1"/>
    <w:rsid w:val="00EC75BC"/>
    <w:rsid w:val="00EC78F4"/>
    <w:rsid w:val="00ED0096"/>
    <w:rsid w:val="00ED129B"/>
    <w:rsid w:val="00ED4E38"/>
    <w:rsid w:val="00ED5DA1"/>
    <w:rsid w:val="00ED7515"/>
    <w:rsid w:val="00EE087B"/>
    <w:rsid w:val="00EE11C0"/>
    <w:rsid w:val="00EE1219"/>
    <w:rsid w:val="00EE2FD9"/>
    <w:rsid w:val="00EE30F3"/>
    <w:rsid w:val="00EE42CC"/>
    <w:rsid w:val="00EE4662"/>
    <w:rsid w:val="00EE61DB"/>
    <w:rsid w:val="00EE66DA"/>
    <w:rsid w:val="00EE6717"/>
    <w:rsid w:val="00EE6A2D"/>
    <w:rsid w:val="00EE78EC"/>
    <w:rsid w:val="00EE7DA7"/>
    <w:rsid w:val="00EF097E"/>
    <w:rsid w:val="00EF0CB6"/>
    <w:rsid w:val="00EF19F9"/>
    <w:rsid w:val="00EF1F0D"/>
    <w:rsid w:val="00EF2A87"/>
    <w:rsid w:val="00EF3D08"/>
    <w:rsid w:val="00EF41DF"/>
    <w:rsid w:val="00EF48DB"/>
    <w:rsid w:val="00EF4A41"/>
    <w:rsid w:val="00EF4BE5"/>
    <w:rsid w:val="00EF4E42"/>
    <w:rsid w:val="00EF57A3"/>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3473"/>
    <w:rsid w:val="00F1482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AE"/>
    <w:rsid w:val="00F31FC9"/>
    <w:rsid w:val="00F326D3"/>
    <w:rsid w:val="00F32EAA"/>
    <w:rsid w:val="00F331F5"/>
    <w:rsid w:val="00F36872"/>
    <w:rsid w:val="00F36E18"/>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417"/>
    <w:rsid w:val="00F549D1"/>
    <w:rsid w:val="00F550D1"/>
    <w:rsid w:val="00F55732"/>
    <w:rsid w:val="00F5576A"/>
    <w:rsid w:val="00F55950"/>
    <w:rsid w:val="00F566A0"/>
    <w:rsid w:val="00F56BB9"/>
    <w:rsid w:val="00F56F6F"/>
    <w:rsid w:val="00F60CB6"/>
    <w:rsid w:val="00F61070"/>
    <w:rsid w:val="00F62FE9"/>
    <w:rsid w:val="00F64386"/>
    <w:rsid w:val="00F64B9B"/>
    <w:rsid w:val="00F65986"/>
    <w:rsid w:val="00F65A1B"/>
    <w:rsid w:val="00F65F7A"/>
    <w:rsid w:val="00F66C8A"/>
    <w:rsid w:val="00F67522"/>
    <w:rsid w:val="00F67578"/>
    <w:rsid w:val="00F67C3F"/>
    <w:rsid w:val="00F72B8D"/>
    <w:rsid w:val="00F72DB4"/>
    <w:rsid w:val="00F73F19"/>
    <w:rsid w:val="00F745E3"/>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34BB"/>
    <w:rsid w:val="00F93893"/>
    <w:rsid w:val="00F950EB"/>
    <w:rsid w:val="00F95F41"/>
    <w:rsid w:val="00F977B3"/>
    <w:rsid w:val="00F97C7B"/>
    <w:rsid w:val="00FA018C"/>
    <w:rsid w:val="00FA02D8"/>
    <w:rsid w:val="00FA074F"/>
    <w:rsid w:val="00FA08EA"/>
    <w:rsid w:val="00FA132B"/>
    <w:rsid w:val="00FA1412"/>
    <w:rsid w:val="00FA1AD3"/>
    <w:rsid w:val="00FA1BEF"/>
    <w:rsid w:val="00FA217D"/>
    <w:rsid w:val="00FA43EE"/>
    <w:rsid w:val="00FA44BD"/>
    <w:rsid w:val="00FA692B"/>
    <w:rsid w:val="00FA73F2"/>
    <w:rsid w:val="00FB118A"/>
    <w:rsid w:val="00FB1849"/>
    <w:rsid w:val="00FB1A85"/>
    <w:rsid w:val="00FB2293"/>
    <w:rsid w:val="00FB4BA8"/>
    <w:rsid w:val="00FB5464"/>
    <w:rsid w:val="00FB6D54"/>
    <w:rsid w:val="00FC1B87"/>
    <w:rsid w:val="00FC2C86"/>
    <w:rsid w:val="00FC32DA"/>
    <w:rsid w:val="00FC34C6"/>
    <w:rsid w:val="00FC3AD8"/>
    <w:rsid w:val="00FC4794"/>
    <w:rsid w:val="00FC4F8A"/>
    <w:rsid w:val="00FC647A"/>
    <w:rsid w:val="00FC74CA"/>
    <w:rsid w:val="00FD13D4"/>
    <w:rsid w:val="00FD18E6"/>
    <w:rsid w:val="00FD1E9F"/>
    <w:rsid w:val="00FD2291"/>
    <w:rsid w:val="00FD298F"/>
    <w:rsid w:val="00FD33DD"/>
    <w:rsid w:val="00FD484B"/>
    <w:rsid w:val="00FD5657"/>
    <w:rsid w:val="00FD7BCD"/>
    <w:rsid w:val="00FE0895"/>
    <w:rsid w:val="00FE1F7B"/>
    <w:rsid w:val="00FE367E"/>
    <w:rsid w:val="00FE60EB"/>
    <w:rsid w:val="00FE670B"/>
    <w:rsid w:val="00FE6B21"/>
    <w:rsid w:val="00FE7296"/>
    <w:rsid w:val="00FE7DEA"/>
    <w:rsid w:val="00FF0203"/>
    <w:rsid w:val="00FF1A27"/>
    <w:rsid w:val="00FF1B8B"/>
    <w:rsid w:val="00FF20A6"/>
    <w:rsid w:val="00FF21B5"/>
    <w:rsid w:val="00FF2638"/>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B5D3AE-D28B-4054-859B-BC80A264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2022-08-10T06:59:00Z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(3)kw8kAVDa8Ecs0Rdiqc0ruWp3ZFRmhKlERVBLqq9yZREXC1XgoXryDH7WawCQ0j66+HStsNd+
TBTQZ9vgpXUXn2YVCxK4MIsMLs6BM3wLNmEtJ1shOYMfQv1+1O/pMDCWl/0WLeStgp8Byfrv
ZgoXnL+uPpinEYsGg1isewCc0qyn4aa2Y03rEeOmBByvy9z0OoA/eLwhle0v5ROPon9V6G0K
IdGRD1Y6GM+bJcOSLR</vt:lpwstr>
  </property>
  <property fmtid="{D5CDD505-2E9C-101B-9397-08002B2CF9AE}" pid="9" name="_2015_ms_pID_7253431">
    <vt:lpwstr>eKcHwsqp0pw3iwCZA712K9pHPMfxZrKgwxyOaidb7tzBVgz9eP0trx
SrIUEnwRBpVo0mN0h6Ss2VYSgY/xnK+WbglkTsnPP62fcE47kJ5FhdOM/3RhIS6lL4/zmMOa
j0bbzYZSjLJOUwoE89y6Sr+wLMPIHK3mQK6x4exzfz0quCX9z0jdETOPycPtQ5WVQA/Qz96p
dVyPKq/TEpWjx5fyTJN4wSjewR/0ngIwOQOd</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1655899578</vt:lpwstr>
  </property>
</Properties>
</file>